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91462B" w:rsidTr="00E87CFA">
        <w:tc>
          <w:tcPr>
            <w:tcW w:w="8510" w:type="dxa"/>
            <w:tcBorders>
              <w:bottom w:val="single" w:sz="18" w:space="0" w:color="auto"/>
            </w:tcBorders>
          </w:tcPr>
          <w:p w:rsidR="0091462B" w:rsidRDefault="0091462B" w:rsidP="00E87CFA">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9264" behindDoc="0" locked="1" layoutInCell="1" allowOverlap="1" wp14:anchorId="445CB80C" wp14:editId="445CB80D">
                  <wp:simplePos x="0" y="0"/>
                  <wp:positionH relativeFrom="column">
                    <wp:posOffset>-85725</wp:posOffset>
                  </wp:positionH>
                  <wp:positionV relativeFrom="page">
                    <wp:posOffset>97155</wp:posOffset>
                  </wp:positionV>
                  <wp:extent cx="5406390" cy="869315"/>
                  <wp:effectExtent l="0" t="0" r="3810" b="6985"/>
                  <wp:wrapNone/>
                  <wp:docPr id="1" name="Picture 1"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letterhead"/>
                          <pic:cNvPicPr>
                            <a:picLocks noChangeAspect="1" noChangeArrowheads="1"/>
                          </pic:cNvPicPr>
                        </pic:nvPicPr>
                        <pic:blipFill>
                          <a:blip r:embed="rId13">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olor w:val="999999"/>
                <w:sz w:val="36"/>
                <w:szCs w:val="36"/>
              </w:rPr>
              <w:t xml:space="preserve"> </w:t>
            </w:r>
          </w:p>
          <w:p w:rsidR="0091462B" w:rsidRDefault="0091462B" w:rsidP="00E87CFA">
            <w:pPr>
              <w:pStyle w:val="Infotext"/>
              <w:rPr>
                <w:rFonts w:ascii="Arial Black" w:hAnsi="Arial Black"/>
                <w:color w:val="999999"/>
                <w:sz w:val="36"/>
                <w:szCs w:val="36"/>
              </w:rPr>
            </w:pPr>
          </w:p>
          <w:p w:rsidR="0091462B" w:rsidRDefault="0091462B" w:rsidP="00E87CFA">
            <w:pPr>
              <w:pStyle w:val="Infotext"/>
              <w:rPr>
                <w:rFonts w:ascii="Arial Black" w:hAnsi="Arial Black"/>
                <w:color w:val="999999"/>
                <w:sz w:val="36"/>
                <w:szCs w:val="36"/>
              </w:rPr>
            </w:pPr>
          </w:p>
          <w:p w:rsidR="0091462B" w:rsidRPr="007B23FC" w:rsidRDefault="0091462B" w:rsidP="00E87CFA">
            <w:pPr>
              <w:rPr>
                <w:rFonts w:ascii="Arial Black" w:hAnsi="Arial Black" w:cs="Arial"/>
                <w:szCs w:val="36"/>
              </w:rPr>
            </w:pPr>
          </w:p>
        </w:tc>
      </w:tr>
    </w:tbl>
    <w:p w:rsidR="0091462B" w:rsidRPr="0036201C" w:rsidRDefault="0091462B" w:rsidP="0091462B"/>
    <w:tbl>
      <w:tblPr>
        <w:tblW w:w="0" w:type="auto"/>
        <w:tblLayout w:type="fixed"/>
        <w:tblLook w:val="0000" w:firstRow="0" w:lastRow="0" w:firstColumn="0" w:lastColumn="0" w:noHBand="0" w:noVBand="0"/>
      </w:tblPr>
      <w:tblGrid>
        <w:gridCol w:w="3456"/>
        <w:gridCol w:w="5054"/>
      </w:tblGrid>
      <w:tr w:rsidR="0091462B" w:rsidTr="00E87CFA">
        <w:tc>
          <w:tcPr>
            <w:tcW w:w="3456" w:type="dxa"/>
            <w:tcBorders>
              <w:bottom w:val="single" w:sz="18" w:space="0" w:color="auto"/>
            </w:tcBorders>
          </w:tcPr>
          <w:p w:rsidR="0091462B" w:rsidRPr="00B805DB" w:rsidRDefault="0091462B" w:rsidP="00E87CFA">
            <w:pPr>
              <w:pStyle w:val="Infotext"/>
              <w:rPr>
                <w:rFonts w:ascii="Arial Black" w:hAnsi="Arial Black"/>
                <w:color w:val="999999"/>
                <w:sz w:val="36"/>
                <w:szCs w:val="36"/>
              </w:rPr>
            </w:pPr>
            <w:r w:rsidRPr="00B805DB">
              <w:rPr>
                <w:rFonts w:ascii="Arial Black" w:hAnsi="Arial Black"/>
                <w:color w:val="999999"/>
                <w:sz w:val="36"/>
                <w:szCs w:val="36"/>
              </w:rPr>
              <w:t>REPORT FOR:</w:t>
            </w:r>
          </w:p>
          <w:p w:rsidR="0091462B" w:rsidRPr="00B805DB" w:rsidRDefault="0091462B" w:rsidP="00E87CFA">
            <w:pPr>
              <w:pStyle w:val="Infotext"/>
              <w:rPr>
                <w:rFonts w:ascii="Arial Black" w:hAnsi="Arial Black" w:cs="Arial"/>
                <w:sz w:val="36"/>
                <w:szCs w:val="36"/>
              </w:rPr>
            </w:pPr>
          </w:p>
        </w:tc>
        <w:tc>
          <w:tcPr>
            <w:tcW w:w="5054" w:type="dxa"/>
            <w:tcBorders>
              <w:bottom w:val="single" w:sz="18" w:space="0" w:color="auto"/>
            </w:tcBorders>
          </w:tcPr>
          <w:p w:rsidR="0091462B" w:rsidRPr="005E3A10" w:rsidRDefault="0091462B" w:rsidP="00E87CFA">
            <w:pPr>
              <w:rPr>
                <w:rFonts w:ascii="Arial Black" w:hAnsi="Arial Black" w:cs="Arial"/>
                <w:sz w:val="36"/>
                <w:szCs w:val="36"/>
              </w:rPr>
            </w:pPr>
            <w:r w:rsidRPr="005E3A10">
              <w:rPr>
                <w:rFonts w:ascii="Arial Black" w:hAnsi="Arial Black" w:cs="Arial"/>
                <w:sz w:val="36"/>
                <w:szCs w:val="36"/>
              </w:rPr>
              <w:t>CABINET</w:t>
            </w:r>
          </w:p>
          <w:p w:rsidR="0091462B" w:rsidRPr="005E3A10" w:rsidRDefault="0091462B" w:rsidP="00E87CFA">
            <w:pPr>
              <w:rPr>
                <w:rFonts w:ascii="Arial Black" w:hAnsi="Arial Black" w:cs="Arial"/>
                <w:szCs w:val="24"/>
              </w:rPr>
            </w:pPr>
          </w:p>
        </w:tc>
      </w:tr>
      <w:tr w:rsidR="0091462B" w:rsidTr="00E87CFA">
        <w:tc>
          <w:tcPr>
            <w:tcW w:w="3456" w:type="dxa"/>
            <w:tcBorders>
              <w:top w:val="single" w:sz="18" w:space="0" w:color="auto"/>
            </w:tcBorders>
          </w:tcPr>
          <w:p w:rsidR="0091462B" w:rsidRPr="00C13A5F" w:rsidRDefault="0091462B" w:rsidP="00E87CFA">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91462B" w:rsidRPr="00C13A5F" w:rsidRDefault="0091462B" w:rsidP="00E87CFA">
            <w:pPr>
              <w:pStyle w:val="Infotext"/>
              <w:rPr>
                <w:rFonts w:ascii="Arial Black" w:hAnsi="Arial Black" w:cs="Arial"/>
              </w:rPr>
            </w:pPr>
          </w:p>
        </w:tc>
        <w:tc>
          <w:tcPr>
            <w:tcW w:w="5054" w:type="dxa"/>
            <w:tcBorders>
              <w:top w:val="single" w:sz="18" w:space="0" w:color="auto"/>
            </w:tcBorders>
          </w:tcPr>
          <w:p w:rsidR="0091462B" w:rsidRPr="00DE2313" w:rsidRDefault="00320402" w:rsidP="00E87CFA">
            <w:pPr>
              <w:rPr>
                <w:rFonts w:ascii="Arial" w:hAnsi="Arial" w:cs="Arial"/>
                <w:sz w:val="24"/>
                <w:szCs w:val="24"/>
              </w:rPr>
            </w:pPr>
            <w:r>
              <w:rPr>
                <w:rFonts w:ascii="Arial" w:hAnsi="Arial" w:cs="Arial"/>
                <w:sz w:val="24"/>
                <w:szCs w:val="24"/>
              </w:rPr>
              <w:t>12 July</w:t>
            </w:r>
            <w:r w:rsidR="00DE2313" w:rsidRPr="00DE2313">
              <w:rPr>
                <w:rFonts w:ascii="Arial" w:hAnsi="Arial" w:cs="Arial"/>
                <w:sz w:val="24"/>
                <w:szCs w:val="24"/>
              </w:rPr>
              <w:t xml:space="preserve"> 2018</w:t>
            </w:r>
          </w:p>
        </w:tc>
      </w:tr>
      <w:tr w:rsidR="0091462B" w:rsidTr="00E87CFA">
        <w:tc>
          <w:tcPr>
            <w:tcW w:w="3456" w:type="dxa"/>
          </w:tcPr>
          <w:p w:rsidR="0091462B" w:rsidRPr="00C13A5F" w:rsidRDefault="0091462B" w:rsidP="00E87CFA">
            <w:pPr>
              <w:pStyle w:val="Infotext"/>
              <w:rPr>
                <w:rFonts w:ascii="Arial Black" w:hAnsi="Arial Black" w:cs="Arial"/>
              </w:rPr>
            </w:pPr>
            <w:r w:rsidRPr="00C13A5F">
              <w:rPr>
                <w:rFonts w:ascii="Arial Black" w:hAnsi="Arial Black" w:cs="Arial"/>
              </w:rPr>
              <w:t>Subject:</w:t>
            </w:r>
          </w:p>
          <w:p w:rsidR="0091462B" w:rsidRPr="00C13A5F" w:rsidRDefault="0091462B" w:rsidP="00E87CFA">
            <w:pPr>
              <w:pStyle w:val="Infotext"/>
              <w:rPr>
                <w:rFonts w:ascii="Arial Black" w:hAnsi="Arial Black"/>
              </w:rPr>
            </w:pPr>
          </w:p>
        </w:tc>
        <w:tc>
          <w:tcPr>
            <w:tcW w:w="5054" w:type="dxa"/>
          </w:tcPr>
          <w:p w:rsidR="0091462B" w:rsidRPr="00DE2313" w:rsidRDefault="00DE2313" w:rsidP="00E87CFA">
            <w:pPr>
              <w:rPr>
                <w:rFonts w:ascii="Arial" w:hAnsi="Arial" w:cs="Arial"/>
                <w:sz w:val="24"/>
                <w:szCs w:val="24"/>
              </w:rPr>
            </w:pPr>
            <w:r>
              <w:rPr>
                <w:rFonts w:ascii="Arial" w:hAnsi="Arial" w:cs="Arial"/>
                <w:sz w:val="24"/>
                <w:szCs w:val="24"/>
              </w:rPr>
              <w:t xml:space="preserve">Response to the Scrutiny Review on </w:t>
            </w:r>
            <w:r w:rsidRPr="00DE2313">
              <w:rPr>
                <w:rFonts w:ascii="Arial" w:hAnsi="Arial" w:cs="Arial"/>
                <w:sz w:val="24"/>
                <w:szCs w:val="24"/>
              </w:rPr>
              <w:t>Dementia Friendly Housing</w:t>
            </w:r>
          </w:p>
        </w:tc>
      </w:tr>
      <w:tr w:rsidR="0091462B" w:rsidTr="00E87CFA">
        <w:tc>
          <w:tcPr>
            <w:tcW w:w="3456" w:type="dxa"/>
          </w:tcPr>
          <w:p w:rsidR="0091462B" w:rsidRPr="00C13A5F" w:rsidRDefault="0091462B" w:rsidP="00E87CFA">
            <w:pPr>
              <w:pStyle w:val="Infotext"/>
              <w:rPr>
                <w:rFonts w:ascii="Arial Black" w:hAnsi="Arial Black" w:cs="Arial"/>
              </w:rPr>
            </w:pPr>
            <w:r w:rsidRPr="00C13A5F">
              <w:rPr>
                <w:rFonts w:ascii="Arial Black" w:hAnsi="Arial Black" w:cs="Arial"/>
              </w:rPr>
              <w:t xml:space="preserve">Key Decision: </w:t>
            </w:r>
          </w:p>
          <w:p w:rsidR="0091462B" w:rsidRPr="00C13A5F" w:rsidRDefault="0091462B" w:rsidP="00E87CFA">
            <w:pPr>
              <w:pStyle w:val="Infotext"/>
              <w:rPr>
                <w:rFonts w:ascii="Arial Black" w:hAnsi="Arial Black" w:cs="Arial"/>
              </w:rPr>
            </w:pPr>
          </w:p>
        </w:tc>
        <w:tc>
          <w:tcPr>
            <w:tcW w:w="5054" w:type="dxa"/>
          </w:tcPr>
          <w:p w:rsidR="0091462B" w:rsidRPr="005E3A10" w:rsidRDefault="0091462B" w:rsidP="00E87CFA">
            <w:pPr>
              <w:pStyle w:val="Infotext"/>
              <w:rPr>
                <w:rFonts w:cs="Arial"/>
                <w:sz w:val="24"/>
                <w:szCs w:val="24"/>
              </w:rPr>
            </w:pPr>
            <w:r w:rsidRPr="005E3A10">
              <w:rPr>
                <w:rFonts w:cs="Arial"/>
                <w:sz w:val="24"/>
                <w:szCs w:val="24"/>
              </w:rPr>
              <w:t>No</w:t>
            </w:r>
          </w:p>
          <w:p w:rsidR="0091462B" w:rsidRPr="005E3A10" w:rsidRDefault="0091462B" w:rsidP="00DE2313">
            <w:pPr>
              <w:pStyle w:val="Infotext"/>
              <w:rPr>
                <w:rFonts w:cs="Arial"/>
                <w:szCs w:val="24"/>
              </w:rPr>
            </w:pPr>
          </w:p>
        </w:tc>
      </w:tr>
      <w:tr w:rsidR="0091462B" w:rsidTr="00E87CFA">
        <w:tc>
          <w:tcPr>
            <w:tcW w:w="3456" w:type="dxa"/>
          </w:tcPr>
          <w:p w:rsidR="0091462B" w:rsidRPr="00C13A5F" w:rsidRDefault="0091462B" w:rsidP="00E87CFA">
            <w:pPr>
              <w:pStyle w:val="Infotext"/>
              <w:rPr>
                <w:rFonts w:ascii="Arial Black" w:hAnsi="Arial Black" w:cs="Arial"/>
              </w:rPr>
            </w:pPr>
            <w:r w:rsidRPr="00C13A5F">
              <w:rPr>
                <w:rFonts w:ascii="Arial Black" w:hAnsi="Arial Black" w:cs="Arial"/>
              </w:rPr>
              <w:t>Responsible Officer:</w:t>
            </w:r>
          </w:p>
          <w:p w:rsidR="0091462B" w:rsidRPr="00C13A5F" w:rsidRDefault="0091462B" w:rsidP="00E87CFA">
            <w:pPr>
              <w:pStyle w:val="Infotext"/>
              <w:rPr>
                <w:rFonts w:ascii="Arial Black" w:hAnsi="Arial Black" w:cs="Arial"/>
              </w:rPr>
            </w:pPr>
          </w:p>
        </w:tc>
        <w:tc>
          <w:tcPr>
            <w:tcW w:w="5054" w:type="dxa"/>
          </w:tcPr>
          <w:p w:rsidR="009C331F" w:rsidRPr="009C331F" w:rsidRDefault="00DE2313" w:rsidP="009C331F">
            <w:pPr>
              <w:autoSpaceDE w:val="0"/>
              <w:autoSpaceDN w:val="0"/>
              <w:adjustRightInd w:val="0"/>
              <w:spacing w:after="0" w:line="240" w:lineRule="auto"/>
              <w:rPr>
                <w:rFonts w:ascii="Arial" w:hAnsi="Arial" w:cs="Arial"/>
                <w:color w:val="000000"/>
                <w:sz w:val="24"/>
                <w:szCs w:val="24"/>
                <w:lang w:eastAsia="en-GB"/>
              </w:rPr>
            </w:pPr>
            <w:r w:rsidRPr="009C331F">
              <w:rPr>
                <w:rFonts w:ascii="Arial" w:hAnsi="Arial" w:cs="Arial"/>
                <w:sz w:val="24"/>
                <w:szCs w:val="24"/>
              </w:rPr>
              <w:t>Nick Powell, Divisional Director of Housing Services</w:t>
            </w:r>
            <w:r w:rsidR="009C331F" w:rsidRPr="009C331F">
              <w:rPr>
                <w:rFonts w:ascii="Arial" w:hAnsi="Arial" w:cs="Arial"/>
                <w:sz w:val="24"/>
                <w:szCs w:val="24"/>
              </w:rPr>
              <w:t xml:space="preserve">, and </w:t>
            </w:r>
            <w:r w:rsidR="009C331F" w:rsidRPr="009C331F">
              <w:rPr>
                <w:rFonts w:ascii="Arial" w:hAnsi="Arial" w:cs="Arial"/>
                <w:color w:val="000000"/>
                <w:sz w:val="24"/>
                <w:szCs w:val="24"/>
                <w:lang w:eastAsia="en-GB"/>
              </w:rPr>
              <w:t>Visva Sathasivam,</w:t>
            </w:r>
          </w:p>
          <w:p w:rsidR="0091462B" w:rsidRPr="009C331F" w:rsidRDefault="009C331F" w:rsidP="009C331F">
            <w:pPr>
              <w:spacing w:after="0" w:line="240" w:lineRule="auto"/>
              <w:jc w:val="both"/>
              <w:rPr>
                <w:rFonts w:ascii="Arial" w:hAnsi="Arial" w:cs="Arial"/>
                <w:sz w:val="24"/>
                <w:szCs w:val="24"/>
              </w:rPr>
            </w:pPr>
            <w:r w:rsidRPr="009C331F">
              <w:rPr>
                <w:rFonts w:ascii="Arial" w:hAnsi="Arial" w:cs="Arial"/>
                <w:color w:val="000000"/>
                <w:sz w:val="24"/>
                <w:szCs w:val="24"/>
                <w:lang w:eastAsia="en-GB"/>
              </w:rPr>
              <w:t>Interim Director of Adult Social Care</w:t>
            </w:r>
          </w:p>
          <w:p w:rsidR="0091462B" w:rsidRPr="005E3A10" w:rsidRDefault="0091462B" w:rsidP="00E87CFA">
            <w:pPr>
              <w:pStyle w:val="Infotext"/>
              <w:rPr>
                <w:rFonts w:cs="Arial"/>
                <w:sz w:val="24"/>
                <w:szCs w:val="24"/>
              </w:rPr>
            </w:pPr>
          </w:p>
        </w:tc>
      </w:tr>
      <w:tr w:rsidR="0091462B" w:rsidTr="00E87CFA">
        <w:tc>
          <w:tcPr>
            <w:tcW w:w="3456" w:type="dxa"/>
          </w:tcPr>
          <w:p w:rsidR="0091462B" w:rsidRPr="00DB6C3D" w:rsidRDefault="0091462B" w:rsidP="00E87CFA">
            <w:pPr>
              <w:pStyle w:val="Infotext"/>
              <w:rPr>
                <w:rFonts w:ascii="Arial Black" w:hAnsi="Arial Black"/>
              </w:rPr>
            </w:pPr>
            <w:r w:rsidRPr="00DB6C3D">
              <w:rPr>
                <w:rFonts w:ascii="Arial Black" w:hAnsi="Arial Black"/>
              </w:rPr>
              <w:t>Portfolio Holder:</w:t>
            </w:r>
          </w:p>
          <w:p w:rsidR="0091462B" w:rsidRPr="00C13A5F" w:rsidRDefault="0091462B" w:rsidP="00E87CFA">
            <w:pPr>
              <w:pStyle w:val="BodyText"/>
              <w:rPr>
                <w:rFonts w:ascii="Arial Black" w:hAnsi="Arial Black"/>
              </w:rPr>
            </w:pPr>
          </w:p>
        </w:tc>
        <w:tc>
          <w:tcPr>
            <w:tcW w:w="5054" w:type="dxa"/>
          </w:tcPr>
          <w:p w:rsidR="0091462B" w:rsidRPr="005E3A10" w:rsidRDefault="00F47EEF" w:rsidP="00E87CFA">
            <w:pPr>
              <w:pStyle w:val="Infotext"/>
              <w:rPr>
                <w:rFonts w:cs="Arial"/>
                <w:sz w:val="24"/>
                <w:szCs w:val="24"/>
              </w:rPr>
            </w:pPr>
            <w:r>
              <w:rPr>
                <w:rFonts w:cs="Arial"/>
                <w:sz w:val="24"/>
                <w:szCs w:val="24"/>
              </w:rPr>
              <w:t>Councillor Phillip O’Dell, Portfolio Holder for Housing, and Councillor Simon Brown, Portfolio Holder for Adults and Public Health</w:t>
            </w:r>
          </w:p>
          <w:p w:rsidR="0091462B" w:rsidRPr="005E3A10" w:rsidRDefault="0091462B" w:rsidP="00E87CFA">
            <w:pPr>
              <w:pStyle w:val="Infotext"/>
              <w:rPr>
                <w:rFonts w:cs="Arial"/>
                <w:color w:val="FF0000"/>
                <w:sz w:val="24"/>
                <w:szCs w:val="24"/>
              </w:rPr>
            </w:pPr>
          </w:p>
        </w:tc>
      </w:tr>
      <w:tr w:rsidR="0091462B" w:rsidTr="00E87CFA">
        <w:tc>
          <w:tcPr>
            <w:tcW w:w="3456" w:type="dxa"/>
          </w:tcPr>
          <w:p w:rsidR="0091462B" w:rsidRPr="00DB6C3D" w:rsidRDefault="0091462B" w:rsidP="00E87CFA">
            <w:pPr>
              <w:pStyle w:val="Infotext"/>
              <w:rPr>
                <w:rFonts w:ascii="Arial Black" w:hAnsi="Arial Black"/>
              </w:rPr>
            </w:pPr>
            <w:r w:rsidRPr="00DB6C3D">
              <w:rPr>
                <w:rFonts w:ascii="Arial Black" w:hAnsi="Arial Black"/>
              </w:rPr>
              <w:t>Exempt:</w:t>
            </w:r>
          </w:p>
          <w:p w:rsidR="0091462B" w:rsidRPr="00C13A5F" w:rsidRDefault="0091462B" w:rsidP="00E87CFA">
            <w:pPr>
              <w:pStyle w:val="BodyText"/>
              <w:rPr>
                <w:rFonts w:ascii="Arial Black" w:hAnsi="Arial Black"/>
              </w:rPr>
            </w:pPr>
          </w:p>
        </w:tc>
        <w:tc>
          <w:tcPr>
            <w:tcW w:w="5054" w:type="dxa"/>
          </w:tcPr>
          <w:p w:rsidR="0091462B" w:rsidRPr="005E3A10" w:rsidRDefault="0091462B" w:rsidP="00E87CFA">
            <w:pPr>
              <w:pStyle w:val="Infotext"/>
              <w:rPr>
                <w:rFonts w:cs="Arial"/>
                <w:sz w:val="24"/>
                <w:szCs w:val="24"/>
              </w:rPr>
            </w:pPr>
            <w:r w:rsidRPr="005E3A10">
              <w:rPr>
                <w:rFonts w:cs="Arial"/>
                <w:sz w:val="24"/>
                <w:szCs w:val="24"/>
              </w:rPr>
              <w:t>No</w:t>
            </w:r>
          </w:p>
          <w:p w:rsidR="0091462B" w:rsidRPr="005E3A10" w:rsidRDefault="0091462B" w:rsidP="00E87CFA">
            <w:pPr>
              <w:pStyle w:val="Infotext"/>
              <w:rPr>
                <w:rFonts w:cs="Arial"/>
                <w:color w:val="FF0000"/>
                <w:sz w:val="24"/>
                <w:szCs w:val="24"/>
              </w:rPr>
            </w:pPr>
          </w:p>
        </w:tc>
      </w:tr>
      <w:tr w:rsidR="0091462B" w:rsidTr="00E87CFA">
        <w:tc>
          <w:tcPr>
            <w:tcW w:w="3456" w:type="dxa"/>
          </w:tcPr>
          <w:p w:rsidR="0091462B" w:rsidRPr="00DB6C3D" w:rsidRDefault="0091462B" w:rsidP="00E87CFA">
            <w:pPr>
              <w:pStyle w:val="Infotext"/>
              <w:rPr>
                <w:rFonts w:ascii="Arial Black" w:hAnsi="Arial Black"/>
              </w:rPr>
            </w:pPr>
            <w:r w:rsidRPr="00DB6C3D">
              <w:rPr>
                <w:rFonts w:ascii="Arial Black" w:hAnsi="Arial Black"/>
              </w:rPr>
              <w:t>Decision subject to Call-in:</w:t>
            </w:r>
          </w:p>
          <w:p w:rsidR="0091462B" w:rsidRPr="00C13A5F" w:rsidRDefault="0091462B" w:rsidP="00E87CFA">
            <w:pPr>
              <w:pStyle w:val="BodyText"/>
              <w:rPr>
                <w:rFonts w:ascii="Arial Black" w:hAnsi="Arial Black"/>
              </w:rPr>
            </w:pPr>
          </w:p>
        </w:tc>
        <w:tc>
          <w:tcPr>
            <w:tcW w:w="5054" w:type="dxa"/>
          </w:tcPr>
          <w:p w:rsidR="0091462B" w:rsidRPr="005E3A10" w:rsidRDefault="007F495D" w:rsidP="00E87CFA">
            <w:pPr>
              <w:pStyle w:val="Infotext"/>
              <w:rPr>
                <w:rFonts w:cs="Arial"/>
                <w:sz w:val="24"/>
                <w:szCs w:val="24"/>
              </w:rPr>
            </w:pPr>
            <w:r>
              <w:rPr>
                <w:rFonts w:cs="Arial"/>
                <w:sz w:val="24"/>
                <w:szCs w:val="24"/>
              </w:rPr>
              <w:t>Yes</w:t>
            </w:r>
          </w:p>
          <w:p w:rsidR="0091462B" w:rsidRPr="005E3A10" w:rsidRDefault="0091462B" w:rsidP="00E87CFA">
            <w:pPr>
              <w:rPr>
                <w:rFonts w:cs="Arial"/>
                <w:szCs w:val="24"/>
              </w:rPr>
            </w:pPr>
          </w:p>
        </w:tc>
      </w:tr>
      <w:tr w:rsidR="0091462B" w:rsidTr="00E87CFA">
        <w:tc>
          <w:tcPr>
            <w:tcW w:w="3456" w:type="dxa"/>
          </w:tcPr>
          <w:p w:rsidR="0091462B" w:rsidRDefault="0091462B" w:rsidP="00E87CFA">
            <w:pPr>
              <w:pStyle w:val="Infotext"/>
              <w:rPr>
                <w:rFonts w:ascii="Arial Black" w:hAnsi="Arial Black" w:cs="Arial"/>
              </w:rPr>
            </w:pPr>
            <w:r>
              <w:rPr>
                <w:rFonts w:ascii="Arial Black" w:hAnsi="Arial Black" w:cs="Arial"/>
              </w:rPr>
              <w:t>Wards affected:</w:t>
            </w:r>
          </w:p>
          <w:p w:rsidR="0091462B" w:rsidRPr="00C13A5F" w:rsidRDefault="0091462B" w:rsidP="00E87CFA">
            <w:pPr>
              <w:pStyle w:val="Infotext"/>
              <w:rPr>
                <w:rFonts w:ascii="Arial Black" w:hAnsi="Arial Black" w:cs="Arial"/>
              </w:rPr>
            </w:pPr>
          </w:p>
        </w:tc>
        <w:tc>
          <w:tcPr>
            <w:tcW w:w="5054" w:type="dxa"/>
          </w:tcPr>
          <w:p w:rsidR="0091462B" w:rsidRPr="00DE2313" w:rsidRDefault="00DE2313" w:rsidP="00DE2313">
            <w:pPr>
              <w:rPr>
                <w:rFonts w:ascii="Arial" w:hAnsi="Arial" w:cs="Arial"/>
                <w:sz w:val="24"/>
                <w:szCs w:val="24"/>
              </w:rPr>
            </w:pPr>
            <w:r w:rsidRPr="00DE2313">
              <w:rPr>
                <w:rFonts w:ascii="Arial" w:hAnsi="Arial" w:cs="Arial"/>
                <w:sz w:val="24"/>
                <w:szCs w:val="24"/>
              </w:rPr>
              <w:t>All Wards</w:t>
            </w:r>
          </w:p>
        </w:tc>
      </w:tr>
      <w:tr w:rsidR="0091462B" w:rsidTr="00E87CFA">
        <w:tc>
          <w:tcPr>
            <w:tcW w:w="3456" w:type="dxa"/>
          </w:tcPr>
          <w:p w:rsidR="0091462B" w:rsidRPr="00C13A5F" w:rsidRDefault="0091462B" w:rsidP="00E87CFA">
            <w:pPr>
              <w:pStyle w:val="Infotext"/>
              <w:rPr>
                <w:rFonts w:ascii="Arial Black" w:hAnsi="Arial Black" w:cs="Arial"/>
              </w:rPr>
            </w:pPr>
            <w:r w:rsidRPr="00C13A5F">
              <w:rPr>
                <w:rFonts w:ascii="Arial Black" w:hAnsi="Arial Black" w:cs="Arial"/>
              </w:rPr>
              <w:t>Enclosures:</w:t>
            </w:r>
          </w:p>
          <w:p w:rsidR="0091462B" w:rsidRPr="00C13A5F" w:rsidRDefault="0091462B" w:rsidP="00E87CFA">
            <w:pPr>
              <w:pStyle w:val="Infotext"/>
              <w:rPr>
                <w:rFonts w:ascii="Arial Black" w:hAnsi="Arial Black" w:cs="Arial"/>
              </w:rPr>
            </w:pPr>
          </w:p>
        </w:tc>
        <w:tc>
          <w:tcPr>
            <w:tcW w:w="5054" w:type="dxa"/>
          </w:tcPr>
          <w:p w:rsidR="0091462B" w:rsidRPr="005E3A10" w:rsidRDefault="00D8023F" w:rsidP="00D8023F">
            <w:pPr>
              <w:pStyle w:val="Infotext"/>
              <w:rPr>
                <w:color w:val="FF0000"/>
                <w:sz w:val="24"/>
                <w:szCs w:val="24"/>
              </w:rPr>
            </w:pPr>
            <w:r>
              <w:rPr>
                <w:rFonts w:cs="Arial"/>
                <w:sz w:val="24"/>
                <w:szCs w:val="24"/>
              </w:rPr>
              <w:t>None</w:t>
            </w:r>
          </w:p>
        </w:tc>
      </w:tr>
    </w:tbl>
    <w:p w:rsidR="0091462B" w:rsidRDefault="0091462B" w:rsidP="0091462B">
      <w:pPr>
        <w:rPr>
          <w:rFonts w:cs="Arial"/>
        </w:rPr>
      </w:pPr>
    </w:p>
    <w:p w:rsidR="00DE2313" w:rsidRDefault="00DE2313">
      <w:pPr>
        <w:spacing w:after="0" w:line="240" w:lineRule="auto"/>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91462B" w:rsidTr="00E87CFA">
        <w:tc>
          <w:tcPr>
            <w:tcW w:w="8525" w:type="dxa"/>
            <w:tcBorders>
              <w:top w:val="nil"/>
              <w:left w:val="nil"/>
              <w:right w:val="nil"/>
            </w:tcBorders>
          </w:tcPr>
          <w:p w:rsidR="0091462B" w:rsidRDefault="0091462B" w:rsidP="00E87CFA">
            <w:pPr>
              <w:pStyle w:val="Heading1"/>
            </w:pPr>
            <w:r>
              <w:lastRenderedPageBreak/>
              <w:t>Section 1 – Summary and Recommendations</w:t>
            </w:r>
          </w:p>
          <w:p w:rsidR="0091462B" w:rsidRDefault="0091462B" w:rsidP="00E87CFA"/>
        </w:tc>
      </w:tr>
      <w:tr w:rsidR="0091462B" w:rsidTr="00E87CFA">
        <w:tc>
          <w:tcPr>
            <w:tcW w:w="8525" w:type="dxa"/>
          </w:tcPr>
          <w:p w:rsidR="0091462B" w:rsidRPr="00DE2313" w:rsidRDefault="0091462B" w:rsidP="008812A3">
            <w:pPr>
              <w:spacing w:after="0" w:line="240" w:lineRule="auto"/>
              <w:rPr>
                <w:rFonts w:cs="Arial"/>
                <w:szCs w:val="24"/>
              </w:rPr>
            </w:pPr>
          </w:p>
          <w:p w:rsidR="0091462B" w:rsidRDefault="00DE2313" w:rsidP="008812A3">
            <w:pPr>
              <w:spacing w:after="0" w:line="240" w:lineRule="auto"/>
              <w:rPr>
                <w:rFonts w:ascii="Arial" w:hAnsi="Arial" w:cs="Arial"/>
                <w:sz w:val="24"/>
                <w:szCs w:val="24"/>
              </w:rPr>
            </w:pPr>
            <w:r w:rsidRPr="00DE2313">
              <w:rPr>
                <w:rFonts w:ascii="Arial" w:hAnsi="Arial" w:cs="Arial"/>
                <w:sz w:val="24"/>
                <w:szCs w:val="24"/>
              </w:rPr>
              <w:t xml:space="preserve">This report provides responses to the recommendations made in the Dementia Friendly Housing Report from </w:t>
            </w:r>
            <w:r w:rsidR="00951098">
              <w:rPr>
                <w:rFonts w:ascii="Arial" w:hAnsi="Arial" w:cs="Arial"/>
                <w:sz w:val="24"/>
                <w:szCs w:val="24"/>
              </w:rPr>
              <w:t xml:space="preserve">the </w:t>
            </w:r>
            <w:r w:rsidRPr="00DE2313">
              <w:rPr>
                <w:rFonts w:ascii="Arial" w:hAnsi="Arial" w:cs="Arial"/>
                <w:sz w:val="24"/>
                <w:szCs w:val="24"/>
              </w:rPr>
              <w:t>Health and Social Care Scrutiny Sub-Committee.</w:t>
            </w:r>
          </w:p>
          <w:p w:rsidR="008812A3" w:rsidRPr="00DE2313" w:rsidRDefault="008812A3" w:rsidP="008812A3">
            <w:pPr>
              <w:spacing w:after="0" w:line="240" w:lineRule="auto"/>
              <w:rPr>
                <w:rFonts w:ascii="Arial" w:hAnsi="Arial" w:cs="Arial"/>
                <w:sz w:val="24"/>
                <w:szCs w:val="24"/>
              </w:rPr>
            </w:pPr>
          </w:p>
          <w:p w:rsidR="0091462B" w:rsidRPr="00DE2313" w:rsidRDefault="0091462B" w:rsidP="008812A3">
            <w:pPr>
              <w:pStyle w:val="Heading2"/>
              <w:rPr>
                <w:sz w:val="24"/>
                <w:szCs w:val="24"/>
              </w:rPr>
            </w:pPr>
            <w:r w:rsidRPr="00DE2313">
              <w:rPr>
                <w:sz w:val="24"/>
                <w:szCs w:val="24"/>
              </w:rPr>
              <w:t xml:space="preserve">Recommendations: </w:t>
            </w:r>
          </w:p>
          <w:p w:rsidR="00DE2313" w:rsidRPr="00DE2313" w:rsidRDefault="00DE2313" w:rsidP="008812A3">
            <w:pPr>
              <w:spacing w:after="0" w:line="240" w:lineRule="auto"/>
              <w:rPr>
                <w:rFonts w:ascii="Arial" w:hAnsi="Arial" w:cs="Arial"/>
                <w:sz w:val="24"/>
                <w:szCs w:val="24"/>
              </w:rPr>
            </w:pPr>
          </w:p>
          <w:p w:rsidR="008812A3" w:rsidRDefault="008812A3" w:rsidP="008812A3">
            <w:pPr>
              <w:spacing w:after="0" w:line="240" w:lineRule="auto"/>
              <w:rPr>
                <w:rFonts w:ascii="Arial" w:hAnsi="Arial" w:cs="Arial"/>
                <w:sz w:val="24"/>
                <w:szCs w:val="24"/>
              </w:rPr>
            </w:pPr>
            <w:r>
              <w:rPr>
                <w:rFonts w:ascii="Arial" w:hAnsi="Arial" w:cs="Arial"/>
                <w:sz w:val="24"/>
                <w:szCs w:val="24"/>
              </w:rPr>
              <w:t>Cabinet is requested to:</w:t>
            </w:r>
          </w:p>
          <w:p w:rsidR="00DE2313" w:rsidRPr="008812A3" w:rsidRDefault="00DE2313" w:rsidP="008812A3">
            <w:pPr>
              <w:pStyle w:val="ListParagraph"/>
              <w:numPr>
                <w:ilvl w:val="0"/>
                <w:numId w:val="17"/>
              </w:numPr>
              <w:rPr>
                <w:rFonts w:cs="Arial"/>
                <w:szCs w:val="24"/>
              </w:rPr>
            </w:pPr>
            <w:r w:rsidRPr="008812A3">
              <w:rPr>
                <w:rFonts w:cs="Arial"/>
                <w:szCs w:val="24"/>
              </w:rPr>
              <w:t xml:space="preserve">Note the recommendations of the Scrutiny Review </w:t>
            </w:r>
          </w:p>
          <w:p w:rsidR="00DE2313" w:rsidRPr="008812A3" w:rsidRDefault="00DE2313" w:rsidP="008812A3">
            <w:pPr>
              <w:pStyle w:val="ListParagraph"/>
              <w:numPr>
                <w:ilvl w:val="0"/>
                <w:numId w:val="17"/>
              </w:numPr>
              <w:rPr>
                <w:rFonts w:cs="Arial"/>
                <w:szCs w:val="24"/>
              </w:rPr>
            </w:pPr>
            <w:r w:rsidRPr="008812A3">
              <w:rPr>
                <w:rFonts w:cs="Arial"/>
                <w:szCs w:val="24"/>
              </w:rPr>
              <w:t>Agree the proposed actions in response to the recommendations as set out in this report.</w:t>
            </w:r>
          </w:p>
          <w:p w:rsidR="00DE2313" w:rsidRPr="00DE2313" w:rsidRDefault="00DE2313" w:rsidP="008812A3">
            <w:pPr>
              <w:pStyle w:val="Heading2"/>
              <w:rPr>
                <w:sz w:val="24"/>
                <w:szCs w:val="24"/>
              </w:rPr>
            </w:pPr>
          </w:p>
          <w:p w:rsidR="00DE2313" w:rsidRPr="00DE2313" w:rsidRDefault="0091462B" w:rsidP="008812A3">
            <w:pPr>
              <w:pStyle w:val="Heading2"/>
              <w:rPr>
                <w:sz w:val="24"/>
                <w:szCs w:val="24"/>
              </w:rPr>
            </w:pPr>
            <w:r w:rsidRPr="00DE2313">
              <w:rPr>
                <w:sz w:val="24"/>
                <w:szCs w:val="24"/>
              </w:rPr>
              <w:t>Reason:  (For recommendations)</w:t>
            </w:r>
          </w:p>
          <w:p w:rsidR="00DE2313" w:rsidRPr="00DE2313" w:rsidRDefault="00DE2313" w:rsidP="008812A3">
            <w:pPr>
              <w:pStyle w:val="Heading2"/>
              <w:rPr>
                <w:sz w:val="24"/>
                <w:szCs w:val="24"/>
              </w:rPr>
            </w:pPr>
          </w:p>
          <w:p w:rsidR="00DE2313" w:rsidRPr="00DE2313" w:rsidRDefault="00DE2313" w:rsidP="008812A3">
            <w:pPr>
              <w:pStyle w:val="Heading2"/>
              <w:rPr>
                <w:b w:val="0"/>
                <w:sz w:val="24"/>
                <w:szCs w:val="24"/>
              </w:rPr>
            </w:pPr>
            <w:r w:rsidRPr="00DE2313">
              <w:rPr>
                <w:b w:val="0"/>
                <w:sz w:val="24"/>
                <w:szCs w:val="24"/>
              </w:rPr>
              <w:t>The recommendations and responses are based on the outcome of the Scrutiny Review.</w:t>
            </w:r>
          </w:p>
          <w:p w:rsidR="0091462B" w:rsidRDefault="0091462B" w:rsidP="00E87CFA">
            <w:pPr>
              <w:jc w:val="both"/>
              <w:rPr>
                <w:rFonts w:cs="Arial"/>
              </w:rPr>
            </w:pPr>
          </w:p>
        </w:tc>
      </w:tr>
    </w:tbl>
    <w:p w:rsidR="0091462B" w:rsidRDefault="0091462B" w:rsidP="0091462B">
      <w:pPr>
        <w:pStyle w:val="Heading1"/>
        <w:rPr>
          <w:rFonts w:ascii="Arial" w:hAnsi="Arial"/>
          <w:sz w:val="24"/>
          <w:szCs w:val="24"/>
        </w:rPr>
      </w:pPr>
    </w:p>
    <w:p w:rsidR="0091462B" w:rsidRDefault="0091462B" w:rsidP="0091462B">
      <w:pPr>
        <w:pStyle w:val="Heading1"/>
      </w:pPr>
      <w:r>
        <w:t>Section 2 – Report</w:t>
      </w:r>
    </w:p>
    <w:p w:rsidR="00247F3E" w:rsidRDefault="00247F3E" w:rsidP="0091462B">
      <w:pPr>
        <w:pStyle w:val="Heading2"/>
      </w:pPr>
    </w:p>
    <w:p w:rsidR="0091462B" w:rsidRDefault="0091462B" w:rsidP="0091462B">
      <w:pPr>
        <w:pStyle w:val="Heading2"/>
      </w:pPr>
      <w:r>
        <w:t>Introduct</w:t>
      </w:r>
      <w:r w:rsidR="00670559">
        <w:t>ion:</w:t>
      </w:r>
    </w:p>
    <w:p w:rsidR="00DE2313" w:rsidRPr="00DE2313" w:rsidRDefault="00DE2313" w:rsidP="00DE2313">
      <w:pPr>
        <w:spacing w:line="240" w:lineRule="auto"/>
        <w:jc w:val="both"/>
        <w:rPr>
          <w:rFonts w:ascii="Arial" w:hAnsi="Arial" w:cs="Arial"/>
          <w:sz w:val="24"/>
          <w:szCs w:val="24"/>
        </w:rPr>
      </w:pPr>
      <w:r w:rsidRPr="00DE2313">
        <w:rPr>
          <w:rFonts w:ascii="Arial" w:hAnsi="Arial" w:cs="Arial"/>
          <w:color w:val="000000"/>
          <w:sz w:val="24"/>
          <w:szCs w:val="24"/>
          <w:lang w:eastAsia="en-GB"/>
        </w:rPr>
        <w:t xml:space="preserve">In September 2017, the Council’s </w:t>
      </w:r>
      <w:r w:rsidRPr="00DE2313">
        <w:rPr>
          <w:rFonts w:ascii="Arial" w:hAnsi="Arial" w:cs="Arial"/>
          <w:sz w:val="24"/>
          <w:szCs w:val="24"/>
        </w:rPr>
        <w:t>Healt</w:t>
      </w:r>
      <w:r w:rsidR="00670559">
        <w:rPr>
          <w:rFonts w:ascii="Arial" w:hAnsi="Arial" w:cs="Arial"/>
          <w:sz w:val="24"/>
          <w:szCs w:val="24"/>
        </w:rPr>
        <w:t>h and Social Care Scrutiny Sub-C</w:t>
      </w:r>
      <w:r w:rsidRPr="00DE2313">
        <w:rPr>
          <w:rFonts w:ascii="Arial" w:hAnsi="Arial" w:cs="Arial"/>
          <w:sz w:val="24"/>
          <w:szCs w:val="24"/>
        </w:rPr>
        <w:t>ommittee </w:t>
      </w:r>
      <w:r w:rsidRPr="00DE2313">
        <w:rPr>
          <w:rFonts w:ascii="Arial" w:hAnsi="Arial" w:cs="Arial"/>
          <w:color w:val="000000"/>
          <w:sz w:val="24"/>
          <w:szCs w:val="24"/>
          <w:lang w:eastAsia="en-GB"/>
        </w:rPr>
        <w:t xml:space="preserve">carried out a review into dementia friendly housing in the </w:t>
      </w:r>
      <w:r w:rsidR="00670559">
        <w:rPr>
          <w:rFonts w:ascii="Arial" w:hAnsi="Arial" w:cs="Arial"/>
          <w:color w:val="000000"/>
          <w:sz w:val="24"/>
          <w:szCs w:val="24"/>
          <w:lang w:eastAsia="en-GB"/>
        </w:rPr>
        <w:t>B</w:t>
      </w:r>
      <w:r w:rsidRPr="00DE2313">
        <w:rPr>
          <w:rFonts w:ascii="Arial" w:hAnsi="Arial" w:cs="Arial"/>
          <w:color w:val="000000"/>
          <w:sz w:val="24"/>
          <w:szCs w:val="24"/>
          <w:lang w:eastAsia="en-GB"/>
        </w:rPr>
        <w:t xml:space="preserve">orough. </w:t>
      </w:r>
    </w:p>
    <w:p w:rsidR="00DE2313" w:rsidRPr="00DE2313" w:rsidRDefault="00DE2313" w:rsidP="00DE2313">
      <w:pPr>
        <w:autoSpaceDE w:val="0"/>
        <w:autoSpaceDN w:val="0"/>
        <w:adjustRightInd w:val="0"/>
        <w:spacing w:line="240" w:lineRule="auto"/>
        <w:jc w:val="both"/>
        <w:rPr>
          <w:rFonts w:ascii="Arial" w:hAnsi="Arial" w:cs="Arial"/>
          <w:color w:val="000000"/>
          <w:sz w:val="24"/>
          <w:szCs w:val="24"/>
          <w:lang w:eastAsia="en-GB"/>
        </w:rPr>
      </w:pPr>
      <w:r w:rsidRPr="00DE2313">
        <w:rPr>
          <w:rFonts w:ascii="Arial" w:hAnsi="Arial" w:cs="Arial"/>
          <w:color w:val="000000"/>
          <w:sz w:val="24"/>
          <w:szCs w:val="24"/>
          <w:lang w:eastAsia="en-GB"/>
        </w:rPr>
        <w:t xml:space="preserve">The review topic was chosen due to projections in the number of older people in Harrow with dementia and existing national and local focus on the issue. </w:t>
      </w:r>
    </w:p>
    <w:p w:rsidR="00DE2313" w:rsidRPr="00DE2313" w:rsidRDefault="00DE2313" w:rsidP="00DE2313">
      <w:pPr>
        <w:spacing w:line="240" w:lineRule="auto"/>
        <w:jc w:val="both"/>
        <w:rPr>
          <w:rFonts w:ascii="Arial" w:hAnsi="Arial" w:cs="Arial"/>
          <w:sz w:val="24"/>
          <w:szCs w:val="24"/>
        </w:rPr>
      </w:pPr>
      <w:r w:rsidRPr="00DE2313">
        <w:rPr>
          <w:rFonts w:ascii="Arial" w:hAnsi="Arial" w:cs="Arial"/>
          <w:sz w:val="24"/>
          <w:szCs w:val="24"/>
        </w:rPr>
        <w:t xml:space="preserve">The purpose of this review was to: </w:t>
      </w:r>
    </w:p>
    <w:p w:rsidR="00DE2313" w:rsidRPr="00DE2313" w:rsidRDefault="00DE2313" w:rsidP="00DE2313">
      <w:pPr>
        <w:numPr>
          <w:ilvl w:val="0"/>
          <w:numId w:val="15"/>
        </w:numPr>
        <w:spacing w:after="0" w:line="240" w:lineRule="auto"/>
        <w:ind w:left="714" w:hanging="357"/>
        <w:jc w:val="both"/>
        <w:rPr>
          <w:rFonts w:ascii="Arial" w:hAnsi="Arial" w:cs="Arial"/>
          <w:sz w:val="24"/>
          <w:szCs w:val="24"/>
        </w:rPr>
      </w:pPr>
      <w:r w:rsidRPr="00DE2313">
        <w:rPr>
          <w:rFonts w:ascii="Arial" w:hAnsi="Arial" w:cs="Arial"/>
          <w:sz w:val="24"/>
          <w:szCs w:val="24"/>
        </w:rPr>
        <w:t>develop a greater understanding of what constitutes ‘dementia friendly’ housing;</w:t>
      </w:r>
    </w:p>
    <w:p w:rsidR="00DE2313" w:rsidRPr="00DE2313" w:rsidRDefault="00DE2313" w:rsidP="00DE2313">
      <w:pPr>
        <w:numPr>
          <w:ilvl w:val="0"/>
          <w:numId w:val="15"/>
        </w:numPr>
        <w:spacing w:after="0" w:line="240" w:lineRule="auto"/>
        <w:jc w:val="both"/>
        <w:rPr>
          <w:rFonts w:ascii="Arial" w:hAnsi="Arial" w:cs="Arial"/>
          <w:sz w:val="24"/>
          <w:szCs w:val="24"/>
        </w:rPr>
      </w:pPr>
      <w:r w:rsidRPr="00DE2313">
        <w:rPr>
          <w:rFonts w:ascii="Arial" w:hAnsi="Arial" w:cs="Arial"/>
          <w:sz w:val="24"/>
          <w:szCs w:val="24"/>
        </w:rPr>
        <w:t>develop a greater understanding of and clarity around whether current housing provision within the borough meets the needs of residents aged 65 and over diagnosed with dementia, or those that could develop the condition in the future;</w:t>
      </w:r>
    </w:p>
    <w:p w:rsidR="00DE2313" w:rsidRPr="00DE2313" w:rsidRDefault="00DE2313" w:rsidP="00DE2313">
      <w:pPr>
        <w:numPr>
          <w:ilvl w:val="0"/>
          <w:numId w:val="15"/>
        </w:numPr>
        <w:spacing w:after="0" w:line="240" w:lineRule="auto"/>
        <w:jc w:val="both"/>
        <w:rPr>
          <w:rFonts w:ascii="Arial" w:hAnsi="Arial" w:cs="Arial"/>
          <w:sz w:val="24"/>
          <w:szCs w:val="24"/>
        </w:rPr>
      </w:pPr>
      <w:r w:rsidRPr="00DE2313">
        <w:rPr>
          <w:rFonts w:ascii="Arial" w:hAnsi="Arial" w:cs="Arial"/>
          <w:sz w:val="24"/>
          <w:szCs w:val="24"/>
        </w:rPr>
        <w:t>identify measures that the Council could implement to help meet future housing needs.  In doing so, identify what overall steps Harrow Council can take towards becoming more dementia friendly.</w:t>
      </w:r>
    </w:p>
    <w:p w:rsidR="00DE2313" w:rsidRPr="00DE2313" w:rsidRDefault="00DE2313" w:rsidP="00DE2313">
      <w:pPr>
        <w:pStyle w:val="NoSpacing"/>
        <w:jc w:val="both"/>
        <w:rPr>
          <w:rFonts w:eastAsia="Calibri" w:cs="Arial"/>
          <w:szCs w:val="24"/>
        </w:rPr>
      </w:pPr>
    </w:p>
    <w:p w:rsidR="000B2117" w:rsidRDefault="00DE2313" w:rsidP="00DE2313">
      <w:pPr>
        <w:pStyle w:val="NoSpacing"/>
        <w:jc w:val="both"/>
        <w:rPr>
          <w:rFonts w:eastAsia="Calibri" w:cs="Arial"/>
          <w:szCs w:val="24"/>
        </w:rPr>
      </w:pPr>
      <w:r w:rsidRPr="00DE2313">
        <w:rPr>
          <w:rFonts w:eastAsia="Calibri" w:cs="Arial"/>
          <w:szCs w:val="24"/>
        </w:rPr>
        <w:t xml:space="preserve">The aim </w:t>
      </w:r>
      <w:r w:rsidR="000B2117">
        <w:rPr>
          <w:rFonts w:eastAsia="Calibri" w:cs="Arial"/>
          <w:szCs w:val="24"/>
        </w:rPr>
        <w:t>was</w:t>
      </w:r>
      <w:r w:rsidRPr="00DE2313">
        <w:rPr>
          <w:rFonts w:eastAsia="Calibri" w:cs="Arial"/>
          <w:szCs w:val="24"/>
        </w:rPr>
        <w:t xml:space="preserve"> to provide strategic support to the Council’s Housing and Adult Social Care departments and Harrow CCG, to </w:t>
      </w:r>
      <w:r w:rsidR="00796D09" w:rsidRPr="00DE2313">
        <w:rPr>
          <w:rFonts w:eastAsia="Calibri" w:cs="Arial"/>
          <w:szCs w:val="24"/>
        </w:rPr>
        <w:t>help plan for the</w:t>
      </w:r>
      <w:r w:rsidRPr="00DE2313">
        <w:rPr>
          <w:rFonts w:eastAsia="Calibri" w:cs="Arial"/>
          <w:szCs w:val="24"/>
        </w:rPr>
        <w:t xml:space="preserve"> long-</w:t>
      </w:r>
      <w:r w:rsidR="00796D09" w:rsidRPr="00DE2313">
        <w:rPr>
          <w:rFonts w:eastAsia="Calibri" w:cs="Arial"/>
          <w:szCs w:val="24"/>
        </w:rPr>
        <w:t>term housing and</w:t>
      </w:r>
      <w:r w:rsidRPr="00DE2313">
        <w:rPr>
          <w:rFonts w:eastAsia="Calibri" w:cs="Arial"/>
          <w:szCs w:val="24"/>
        </w:rPr>
        <w:t xml:space="preserve"> care needs of those with diagnosed with dementia.</w:t>
      </w:r>
    </w:p>
    <w:p w:rsidR="000B2117" w:rsidRDefault="000B2117" w:rsidP="00DE2313">
      <w:pPr>
        <w:pStyle w:val="NoSpacing"/>
        <w:jc w:val="both"/>
        <w:rPr>
          <w:rFonts w:eastAsia="Calibri" w:cs="Arial"/>
          <w:szCs w:val="24"/>
        </w:rPr>
      </w:pPr>
    </w:p>
    <w:p w:rsidR="00DE2313" w:rsidRPr="000B2117" w:rsidRDefault="000B2117" w:rsidP="00DE2313">
      <w:pPr>
        <w:pStyle w:val="NoSpacing"/>
        <w:jc w:val="both"/>
        <w:rPr>
          <w:rFonts w:eastAsia="Calibri" w:cs="Arial"/>
          <w:szCs w:val="24"/>
        </w:rPr>
      </w:pPr>
      <w:r>
        <w:rPr>
          <w:rFonts w:eastAsia="Calibri" w:cs="Arial"/>
          <w:szCs w:val="24"/>
        </w:rPr>
        <w:t xml:space="preserve">This supports the Council’s priority to </w:t>
      </w:r>
      <w:r w:rsidRPr="000B2117">
        <w:rPr>
          <w:b/>
          <w:i/>
          <w:iCs/>
        </w:rPr>
        <w:t>Protect the Most Vulnerable and Support Families</w:t>
      </w:r>
      <w:r w:rsidRPr="000B2117">
        <w:rPr>
          <w:i/>
          <w:iCs/>
        </w:rPr>
        <w:t xml:space="preserve">. </w:t>
      </w:r>
      <w:r w:rsidR="00DE2313" w:rsidRPr="000B2117">
        <w:rPr>
          <w:rFonts w:eastAsia="Calibri" w:cs="Arial"/>
          <w:szCs w:val="24"/>
        </w:rPr>
        <w:t xml:space="preserve"> </w:t>
      </w:r>
    </w:p>
    <w:p w:rsidR="006F41BC" w:rsidRDefault="006F41BC" w:rsidP="0091462B">
      <w:pPr>
        <w:pStyle w:val="Heading2"/>
      </w:pPr>
    </w:p>
    <w:p w:rsidR="00670559" w:rsidRPr="00670559" w:rsidRDefault="00670559" w:rsidP="00670559"/>
    <w:p w:rsidR="009713DF" w:rsidRDefault="0091462B" w:rsidP="0091462B">
      <w:pPr>
        <w:pStyle w:val="Heading2"/>
        <w:rPr>
          <w:color w:val="FF0000"/>
        </w:rPr>
      </w:pPr>
      <w:r>
        <w:lastRenderedPageBreak/>
        <w:t>Options considered</w:t>
      </w:r>
      <w:r>
        <w:rPr>
          <w:color w:val="FF0000"/>
        </w:rPr>
        <w:t xml:space="preserve">  </w:t>
      </w:r>
    </w:p>
    <w:p w:rsidR="009713DF" w:rsidRDefault="009713DF" w:rsidP="0091462B">
      <w:pPr>
        <w:pStyle w:val="Heading2"/>
        <w:rPr>
          <w:color w:val="FF0000"/>
        </w:rPr>
      </w:pPr>
    </w:p>
    <w:p w:rsidR="009713DF" w:rsidRPr="00320402" w:rsidRDefault="009713DF" w:rsidP="00320402">
      <w:pPr>
        <w:pStyle w:val="Heading2"/>
        <w:numPr>
          <w:ilvl w:val="0"/>
          <w:numId w:val="25"/>
        </w:numPr>
        <w:rPr>
          <w:b w:val="0"/>
        </w:rPr>
      </w:pPr>
      <w:r w:rsidRPr="00320402">
        <w:rPr>
          <w:b w:val="0"/>
          <w:sz w:val="24"/>
          <w:szCs w:val="24"/>
        </w:rPr>
        <w:t>Do Nothing – continue providing services for older people as now</w:t>
      </w:r>
    </w:p>
    <w:p w:rsidR="009713DF" w:rsidRPr="00320402" w:rsidRDefault="009713DF" w:rsidP="00320402">
      <w:pPr>
        <w:pStyle w:val="Heading2"/>
        <w:numPr>
          <w:ilvl w:val="0"/>
          <w:numId w:val="25"/>
        </w:numPr>
      </w:pPr>
      <w:r w:rsidRPr="00320402">
        <w:rPr>
          <w:b w:val="0"/>
          <w:sz w:val="24"/>
          <w:szCs w:val="24"/>
        </w:rPr>
        <w:t>Develop different options for older people housing including specialist provision for older people with dementia</w:t>
      </w:r>
    </w:p>
    <w:p w:rsidR="006F41BC" w:rsidRDefault="006F41BC" w:rsidP="0091462B">
      <w:pPr>
        <w:pStyle w:val="Heading2"/>
        <w:rPr>
          <w:rFonts w:ascii="Calibri" w:eastAsia="Calibri" w:hAnsi="Calibri" w:cs="Times New Roman"/>
          <w:b w:val="0"/>
          <w:bCs w:val="0"/>
          <w:color w:val="0000FF"/>
          <w:sz w:val="22"/>
          <w:szCs w:val="22"/>
        </w:rPr>
      </w:pPr>
    </w:p>
    <w:p w:rsidR="006F41BC" w:rsidRPr="00670559" w:rsidRDefault="0091462B" w:rsidP="006F41BC">
      <w:pPr>
        <w:pStyle w:val="Heading2"/>
      </w:pPr>
      <w:r w:rsidRPr="00670559">
        <w:t>Current situation</w:t>
      </w:r>
    </w:p>
    <w:p w:rsidR="006F41BC" w:rsidRDefault="006F41BC" w:rsidP="00320402">
      <w:pPr>
        <w:spacing w:after="0" w:line="240" w:lineRule="auto"/>
        <w:rPr>
          <w:rFonts w:ascii="Arial" w:hAnsi="Arial" w:cs="Arial"/>
          <w:sz w:val="24"/>
          <w:szCs w:val="24"/>
        </w:rPr>
      </w:pPr>
    </w:p>
    <w:p w:rsidR="006F41BC" w:rsidRDefault="006F41BC" w:rsidP="00320402">
      <w:pPr>
        <w:spacing w:after="0" w:line="240" w:lineRule="auto"/>
        <w:rPr>
          <w:rFonts w:ascii="Arial" w:hAnsi="Arial" w:cs="Arial"/>
          <w:sz w:val="24"/>
          <w:szCs w:val="24"/>
        </w:rPr>
      </w:pPr>
      <w:r w:rsidRPr="00DE2313">
        <w:rPr>
          <w:rFonts w:ascii="Arial" w:hAnsi="Arial" w:cs="Arial"/>
          <w:sz w:val="24"/>
          <w:szCs w:val="24"/>
        </w:rPr>
        <w:t>This report provides responses to the recommendations made in the Dementia Friendly Housing Report from Health and Social Care Scrutiny Sub-Committee.</w:t>
      </w:r>
    </w:p>
    <w:p w:rsidR="00320402" w:rsidRDefault="00320402" w:rsidP="00320402">
      <w:pPr>
        <w:spacing w:after="0" w:line="240" w:lineRule="auto"/>
        <w:rPr>
          <w:rFonts w:ascii="Arial" w:hAnsi="Arial" w:cs="Arial"/>
          <w:sz w:val="24"/>
          <w:szCs w:val="24"/>
        </w:rPr>
      </w:pPr>
    </w:p>
    <w:tbl>
      <w:tblPr>
        <w:tblStyle w:val="TableGrid"/>
        <w:tblW w:w="9765" w:type="dxa"/>
        <w:jc w:val="center"/>
        <w:tblLook w:val="04A0" w:firstRow="1" w:lastRow="0" w:firstColumn="1" w:lastColumn="0" w:noHBand="0" w:noVBand="1"/>
      </w:tblPr>
      <w:tblGrid>
        <w:gridCol w:w="4863"/>
        <w:gridCol w:w="4902"/>
      </w:tblGrid>
      <w:tr w:rsidR="006F41BC" w:rsidRPr="00473EA4" w:rsidTr="008812A3">
        <w:trPr>
          <w:jc w:val="center"/>
        </w:trPr>
        <w:tc>
          <w:tcPr>
            <w:tcW w:w="4863" w:type="dxa"/>
          </w:tcPr>
          <w:p w:rsidR="006F41BC" w:rsidRPr="00473EA4" w:rsidRDefault="006F41BC" w:rsidP="008812A3">
            <w:pPr>
              <w:spacing w:after="0" w:line="240" w:lineRule="auto"/>
              <w:jc w:val="center"/>
              <w:rPr>
                <w:rFonts w:ascii="Arial" w:hAnsi="Arial" w:cs="Arial"/>
                <w:b/>
                <w:sz w:val="24"/>
                <w:szCs w:val="24"/>
              </w:rPr>
            </w:pPr>
            <w:r w:rsidRPr="00473EA4">
              <w:rPr>
                <w:rFonts w:ascii="Arial" w:hAnsi="Arial" w:cs="Arial"/>
                <w:b/>
                <w:sz w:val="24"/>
                <w:szCs w:val="24"/>
              </w:rPr>
              <w:t>Recommendation</w:t>
            </w:r>
          </w:p>
        </w:tc>
        <w:tc>
          <w:tcPr>
            <w:tcW w:w="4902" w:type="dxa"/>
          </w:tcPr>
          <w:p w:rsidR="006F41BC" w:rsidRPr="00473EA4" w:rsidRDefault="006F41BC" w:rsidP="008812A3">
            <w:pPr>
              <w:spacing w:after="0" w:line="240" w:lineRule="auto"/>
              <w:jc w:val="center"/>
              <w:rPr>
                <w:rFonts w:ascii="Arial" w:hAnsi="Arial" w:cs="Arial"/>
                <w:b/>
                <w:sz w:val="24"/>
                <w:szCs w:val="24"/>
              </w:rPr>
            </w:pPr>
            <w:r w:rsidRPr="00473EA4">
              <w:rPr>
                <w:rFonts w:ascii="Arial" w:hAnsi="Arial" w:cs="Arial"/>
                <w:b/>
                <w:sz w:val="24"/>
                <w:szCs w:val="24"/>
              </w:rPr>
              <w:t>Response</w:t>
            </w:r>
          </w:p>
        </w:tc>
      </w:tr>
      <w:tr w:rsidR="006F41BC" w:rsidRPr="00473EA4" w:rsidTr="008812A3">
        <w:trPr>
          <w:jc w:val="center"/>
        </w:trPr>
        <w:tc>
          <w:tcPr>
            <w:tcW w:w="4863" w:type="dxa"/>
          </w:tcPr>
          <w:p w:rsidR="006F41BC" w:rsidRPr="00473EA4" w:rsidRDefault="006F41BC" w:rsidP="008812A3">
            <w:pPr>
              <w:pStyle w:val="ListParagraph"/>
              <w:numPr>
                <w:ilvl w:val="0"/>
                <w:numId w:val="19"/>
              </w:numPr>
              <w:rPr>
                <w:rFonts w:cs="Arial"/>
                <w:szCs w:val="24"/>
              </w:rPr>
            </w:pPr>
            <w:r w:rsidRPr="00473EA4">
              <w:rPr>
                <w:rFonts w:cs="Arial"/>
                <w:szCs w:val="24"/>
              </w:rPr>
              <w:t>Harrow Council undertakes a detailed and comprehensive needs analysis of demand for accommodation and support for older people in the borough and those diagnosed with dementia and other complex conditions.</w:t>
            </w:r>
          </w:p>
          <w:p w:rsidR="006F41BC" w:rsidRPr="00473EA4" w:rsidRDefault="006F41BC" w:rsidP="008812A3">
            <w:pPr>
              <w:spacing w:after="0" w:line="240" w:lineRule="auto"/>
              <w:rPr>
                <w:rFonts w:ascii="Arial" w:hAnsi="Arial" w:cs="Arial"/>
                <w:sz w:val="24"/>
                <w:szCs w:val="24"/>
              </w:rPr>
            </w:pPr>
          </w:p>
        </w:tc>
        <w:tc>
          <w:tcPr>
            <w:tcW w:w="4902" w:type="dxa"/>
          </w:tcPr>
          <w:p w:rsidR="00320402" w:rsidRPr="00473EA4" w:rsidRDefault="00320402" w:rsidP="00320402">
            <w:pPr>
              <w:spacing w:after="0" w:line="240" w:lineRule="auto"/>
              <w:rPr>
                <w:rFonts w:ascii="Arial" w:hAnsi="Arial" w:cs="Arial"/>
                <w:sz w:val="24"/>
                <w:szCs w:val="24"/>
              </w:rPr>
            </w:pPr>
            <w:r w:rsidRPr="00473EA4">
              <w:rPr>
                <w:rFonts w:ascii="Arial" w:hAnsi="Arial" w:cs="Arial"/>
                <w:sz w:val="24"/>
                <w:szCs w:val="24"/>
              </w:rPr>
              <w:t>The new vision for social care has identified the need to ‘transform the offer of care’ as one of its key work streams to include building extra care accommodation options.</w:t>
            </w:r>
          </w:p>
          <w:p w:rsidR="00320402" w:rsidRPr="00473EA4" w:rsidRDefault="00320402" w:rsidP="00320402">
            <w:pPr>
              <w:spacing w:after="0" w:line="240" w:lineRule="auto"/>
              <w:rPr>
                <w:rFonts w:ascii="Arial" w:hAnsi="Arial" w:cs="Arial"/>
                <w:sz w:val="24"/>
                <w:szCs w:val="24"/>
              </w:rPr>
            </w:pPr>
          </w:p>
          <w:p w:rsidR="00320402" w:rsidRPr="00473EA4" w:rsidRDefault="00320402" w:rsidP="00320402">
            <w:pPr>
              <w:spacing w:after="0" w:line="240" w:lineRule="auto"/>
              <w:rPr>
                <w:rFonts w:ascii="Arial" w:hAnsi="Arial" w:cs="Arial"/>
                <w:sz w:val="24"/>
                <w:szCs w:val="24"/>
              </w:rPr>
            </w:pPr>
            <w:r w:rsidRPr="00473EA4">
              <w:rPr>
                <w:rFonts w:ascii="Arial" w:hAnsi="Arial" w:cs="Arial"/>
                <w:sz w:val="24"/>
                <w:szCs w:val="24"/>
              </w:rPr>
              <w:t>There are currently 109 extra care units in the pipeline and population sampling and needs analysis has commenced to plan for future demand for Harrow’s citizens with dementia and other complex conditions.</w:t>
            </w:r>
          </w:p>
          <w:p w:rsidR="001D55A8" w:rsidRPr="00473EA4" w:rsidRDefault="001D55A8" w:rsidP="00320402">
            <w:pPr>
              <w:spacing w:after="0" w:line="240" w:lineRule="auto"/>
              <w:rPr>
                <w:rFonts w:ascii="Arial" w:hAnsi="Arial" w:cs="Arial"/>
                <w:sz w:val="24"/>
                <w:szCs w:val="24"/>
              </w:rPr>
            </w:pPr>
          </w:p>
          <w:p w:rsidR="001D55A8" w:rsidRPr="00473EA4" w:rsidRDefault="001D55A8" w:rsidP="00320402">
            <w:pPr>
              <w:spacing w:after="0" w:line="240" w:lineRule="auto"/>
              <w:rPr>
                <w:rFonts w:ascii="Arial" w:hAnsi="Arial" w:cs="Arial"/>
                <w:sz w:val="24"/>
                <w:szCs w:val="24"/>
              </w:rPr>
            </w:pPr>
            <w:r w:rsidRPr="00473EA4">
              <w:rPr>
                <w:rFonts w:ascii="Arial" w:hAnsi="Arial" w:cs="Arial"/>
                <w:sz w:val="24"/>
                <w:szCs w:val="24"/>
              </w:rPr>
              <w:t xml:space="preserve">We are exploring options to </w:t>
            </w:r>
            <w:r w:rsidR="00140177" w:rsidRPr="00473EA4">
              <w:rPr>
                <w:rFonts w:ascii="Arial" w:hAnsi="Arial" w:cs="Arial"/>
                <w:sz w:val="24"/>
                <w:szCs w:val="24"/>
              </w:rPr>
              <w:t xml:space="preserve">facilitate access to rented Extra Care and/or dementia friendly housing by </w:t>
            </w:r>
            <w:r w:rsidRPr="00473EA4">
              <w:rPr>
                <w:rFonts w:ascii="Arial" w:hAnsi="Arial" w:cs="Arial"/>
                <w:sz w:val="24"/>
                <w:szCs w:val="24"/>
              </w:rPr>
              <w:t>owner occupiers in Harrow who require</w:t>
            </w:r>
            <w:r w:rsidR="00140177" w:rsidRPr="00473EA4">
              <w:rPr>
                <w:rFonts w:ascii="Arial" w:hAnsi="Arial" w:cs="Arial"/>
                <w:sz w:val="24"/>
                <w:szCs w:val="24"/>
              </w:rPr>
              <w:t xml:space="preserve"> this type of provision</w:t>
            </w:r>
            <w:r w:rsidR="001D74B4" w:rsidRPr="00473EA4">
              <w:rPr>
                <w:rFonts w:ascii="Arial" w:hAnsi="Arial" w:cs="Arial"/>
                <w:sz w:val="24"/>
                <w:szCs w:val="24"/>
              </w:rPr>
              <w:t>, such</w:t>
            </w:r>
            <w:r w:rsidRPr="00473EA4">
              <w:rPr>
                <w:rFonts w:ascii="Arial" w:hAnsi="Arial" w:cs="Arial"/>
                <w:sz w:val="24"/>
                <w:szCs w:val="24"/>
              </w:rPr>
              <w:t xml:space="preserve"> as </w:t>
            </w:r>
            <w:r w:rsidR="00140177" w:rsidRPr="00473EA4">
              <w:rPr>
                <w:rFonts w:ascii="Arial" w:hAnsi="Arial" w:cs="Arial"/>
                <w:sz w:val="24"/>
                <w:szCs w:val="24"/>
              </w:rPr>
              <w:t xml:space="preserve">the potential to extend the Help2Care scheme </w:t>
            </w:r>
            <w:r w:rsidRPr="00473EA4">
              <w:rPr>
                <w:rFonts w:ascii="Arial" w:hAnsi="Arial" w:cs="Arial"/>
                <w:sz w:val="24"/>
                <w:szCs w:val="24"/>
              </w:rPr>
              <w:t>where t</w:t>
            </w:r>
            <w:r w:rsidR="00140177" w:rsidRPr="00473EA4">
              <w:rPr>
                <w:rFonts w:ascii="Arial" w:hAnsi="Arial" w:cs="Arial"/>
                <w:sz w:val="24"/>
                <w:szCs w:val="24"/>
              </w:rPr>
              <w:t>he Council could lease their homes</w:t>
            </w:r>
            <w:r w:rsidRPr="00473EA4">
              <w:rPr>
                <w:rFonts w:ascii="Arial" w:hAnsi="Arial" w:cs="Arial"/>
                <w:sz w:val="24"/>
                <w:szCs w:val="24"/>
              </w:rPr>
              <w:t xml:space="preserve"> for us</w:t>
            </w:r>
            <w:r w:rsidR="00140177" w:rsidRPr="00473EA4">
              <w:rPr>
                <w:rFonts w:ascii="Arial" w:hAnsi="Arial" w:cs="Arial"/>
                <w:sz w:val="24"/>
                <w:szCs w:val="24"/>
              </w:rPr>
              <w:t>e</w:t>
            </w:r>
            <w:r w:rsidRPr="00473EA4">
              <w:rPr>
                <w:rFonts w:ascii="Arial" w:hAnsi="Arial" w:cs="Arial"/>
                <w:sz w:val="24"/>
                <w:szCs w:val="24"/>
              </w:rPr>
              <w:t xml:space="preserve"> </w:t>
            </w:r>
            <w:r w:rsidR="00140177" w:rsidRPr="00473EA4">
              <w:rPr>
                <w:rFonts w:ascii="Arial" w:hAnsi="Arial" w:cs="Arial"/>
                <w:sz w:val="24"/>
                <w:szCs w:val="24"/>
              </w:rPr>
              <w:t>as temporary accommodation for</w:t>
            </w:r>
            <w:r w:rsidRPr="00473EA4">
              <w:rPr>
                <w:rFonts w:ascii="Arial" w:hAnsi="Arial" w:cs="Arial"/>
                <w:sz w:val="24"/>
                <w:szCs w:val="24"/>
              </w:rPr>
              <w:t xml:space="preserve"> homeless families.</w:t>
            </w:r>
          </w:p>
          <w:p w:rsidR="006F41BC" w:rsidRPr="00473EA4" w:rsidRDefault="006F41BC" w:rsidP="008812A3">
            <w:pPr>
              <w:spacing w:after="0" w:line="240" w:lineRule="auto"/>
              <w:rPr>
                <w:rFonts w:ascii="Arial" w:hAnsi="Arial" w:cs="Arial"/>
                <w:sz w:val="24"/>
                <w:szCs w:val="24"/>
              </w:rPr>
            </w:pPr>
          </w:p>
        </w:tc>
      </w:tr>
      <w:tr w:rsidR="006F41BC" w:rsidRPr="00473EA4" w:rsidTr="008812A3">
        <w:trPr>
          <w:jc w:val="center"/>
        </w:trPr>
        <w:tc>
          <w:tcPr>
            <w:tcW w:w="4863" w:type="dxa"/>
          </w:tcPr>
          <w:p w:rsidR="006F41BC" w:rsidRPr="00473EA4" w:rsidRDefault="006F41BC" w:rsidP="008812A3">
            <w:pPr>
              <w:pStyle w:val="ListParagraph"/>
              <w:numPr>
                <w:ilvl w:val="0"/>
                <w:numId w:val="19"/>
              </w:numPr>
              <w:rPr>
                <w:rFonts w:cs="Arial"/>
                <w:szCs w:val="24"/>
              </w:rPr>
            </w:pPr>
            <w:r w:rsidRPr="00473EA4">
              <w:rPr>
                <w:rFonts w:cs="Arial"/>
                <w:szCs w:val="24"/>
              </w:rPr>
              <w:t xml:space="preserve">The outcomes of the intermediate care and wellbeing scheme on an existing site in Pinner Road, Headstone South Ward (if successful) be considered as a business case for developing a cost neutral solution for Extra Care housing within regeneration plans for Poets Corner (site of the Current Civic Centre). </w:t>
            </w:r>
          </w:p>
          <w:p w:rsidR="006F41BC" w:rsidRPr="00473EA4" w:rsidRDefault="006F41BC" w:rsidP="008812A3">
            <w:pPr>
              <w:spacing w:after="0" w:line="240" w:lineRule="auto"/>
              <w:rPr>
                <w:rFonts w:ascii="Arial" w:hAnsi="Arial" w:cs="Arial"/>
                <w:sz w:val="24"/>
                <w:szCs w:val="24"/>
              </w:rPr>
            </w:pPr>
          </w:p>
        </w:tc>
        <w:tc>
          <w:tcPr>
            <w:tcW w:w="4902" w:type="dxa"/>
          </w:tcPr>
          <w:p w:rsidR="00320402" w:rsidRPr="00473EA4" w:rsidRDefault="00E87CFA" w:rsidP="008812A3">
            <w:pPr>
              <w:spacing w:after="0" w:line="240" w:lineRule="auto"/>
              <w:rPr>
                <w:rFonts w:ascii="Arial" w:hAnsi="Arial" w:cs="Arial"/>
                <w:sz w:val="24"/>
                <w:szCs w:val="24"/>
              </w:rPr>
            </w:pPr>
            <w:r w:rsidRPr="00473EA4">
              <w:rPr>
                <w:rFonts w:ascii="Arial" w:hAnsi="Arial" w:cs="Arial"/>
                <w:sz w:val="24"/>
                <w:szCs w:val="24"/>
              </w:rPr>
              <w:t xml:space="preserve">A cross directorate officer team has already met to set an agenda for taking forward a new approach that will increase the range of housing options available to older people in Harrow. </w:t>
            </w:r>
          </w:p>
          <w:p w:rsidR="00320402" w:rsidRPr="00473EA4" w:rsidRDefault="00320402" w:rsidP="008812A3">
            <w:pPr>
              <w:spacing w:after="0" w:line="240" w:lineRule="auto"/>
              <w:rPr>
                <w:rFonts w:ascii="Arial" w:hAnsi="Arial" w:cs="Arial"/>
                <w:sz w:val="24"/>
                <w:szCs w:val="24"/>
              </w:rPr>
            </w:pPr>
          </w:p>
          <w:p w:rsidR="00320402" w:rsidRPr="00473EA4" w:rsidRDefault="009713DF" w:rsidP="008812A3">
            <w:pPr>
              <w:spacing w:after="0" w:line="240" w:lineRule="auto"/>
              <w:rPr>
                <w:rFonts w:ascii="Arial" w:hAnsi="Arial" w:cs="Arial"/>
                <w:sz w:val="24"/>
                <w:szCs w:val="24"/>
              </w:rPr>
            </w:pPr>
            <w:r w:rsidRPr="00473EA4">
              <w:rPr>
                <w:rFonts w:ascii="Arial" w:hAnsi="Arial" w:cs="Arial"/>
                <w:sz w:val="24"/>
                <w:szCs w:val="24"/>
              </w:rPr>
              <w:t>A number of site options will be reviewed for the provision of new extra care and extra care plus housing with ability to cater for people with dementia, including the potential for development on the Poets Corner site.</w:t>
            </w:r>
            <w:r w:rsidR="00320402" w:rsidRPr="00473EA4">
              <w:rPr>
                <w:rFonts w:ascii="Arial" w:hAnsi="Arial" w:cs="Arial"/>
                <w:sz w:val="24"/>
                <w:szCs w:val="24"/>
              </w:rPr>
              <w:t xml:space="preserve"> </w:t>
            </w:r>
            <w:r w:rsidRPr="00473EA4">
              <w:rPr>
                <w:rFonts w:ascii="Arial" w:hAnsi="Arial" w:cs="Arial"/>
                <w:sz w:val="24"/>
                <w:szCs w:val="24"/>
              </w:rPr>
              <w:t>These opportunities will be considered within the context of best practice</w:t>
            </w:r>
            <w:r w:rsidR="00140177" w:rsidRPr="00473EA4">
              <w:rPr>
                <w:rFonts w:ascii="Arial" w:hAnsi="Arial" w:cs="Arial"/>
                <w:sz w:val="24"/>
                <w:szCs w:val="24"/>
              </w:rPr>
              <w:t xml:space="preserve"> and in accordance with the draft London Plan</w:t>
            </w:r>
            <w:r w:rsidRPr="00473EA4">
              <w:rPr>
                <w:rFonts w:ascii="Arial" w:hAnsi="Arial" w:cs="Arial"/>
                <w:sz w:val="24"/>
                <w:szCs w:val="24"/>
              </w:rPr>
              <w:t xml:space="preserve">, with reference to some of the examples explored by the Scrutiny Committee. Consideration will also be given to the potential for existing older persons housing schemes to be upgraded to better </w:t>
            </w:r>
            <w:r w:rsidRPr="00473EA4">
              <w:rPr>
                <w:rFonts w:ascii="Arial" w:hAnsi="Arial" w:cs="Arial"/>
                <w:sz w:val="24"/>
                <w:szCs w:val="24"/>
              </w:rPr>
              <w:lastRenderedPageBreak/>
              <w:t>meet the needs of frailer older people</w:t>
            </w:r>
            <w:r w:rsidR="00E87CFA" w:rsidRPr="00473EA4">
              <w:rPr>
                <w:rFonts w:ascii="Arial" w:hAnsi="Arial" w:cs="Arial"/>
                <w:sz w:val="24"/>
                <w:szCs w:val="24"/>
              </w:rPr>
              <w:t xml:space="preserve">. </w:t>
            </w:r>
          </w:p>
          <w:p w:rsidR="00320402" w:rsidRPr="00473EA4" w:rsidRDefault="00320402" w:rsidP="008812A3">
            <w:pPr>
              <w:spacing w:after="0" w:line="240" w:lineRule="auto"/>
              <w:rPr>
                <w:rFonts w:ascii="Arial" w:hAnsi="Arial" w:cs="Arial"/>
                <w:sz w:val="24"/>
                <w:szCs w:val="24"/>
              </w:rPr>
            </w:pPr>
          </w:p>
          <w:p w:rsidR="009C331F" w:rsidRPr="00473EA4" w:rsidRDefault="00E87CFA" w:rsidP="008812A3">
            <w:pPr>
              <w:spacing w:after="0" w:line="240" w:lineRule="auto"/>
              <w:rPr>
                <w:rFonts w:ascii="Arial" w:hAnsi="Arial" w:cs="Arial"/>
                <w:sz w:val="24"/>
                <w:szCs w:val="24"/>
              </w:rPr>
            </w:pPr>
            <w:r w:rsidRPr="00473EA4">
              <w:rPr>
                <w:rFonts w:ascii="Arial" w:hAnsi="Arial" w:cs="Arial"/>
                <w:sz w:val="24"/>
                <w:szCs w:val="24"/>
              </w:rPr>
              <w:t>A report will be brought back to Cabinet</w:t>
            </w:r>
            <w:r w:rsidR="00F417EF" w:rsidRPr="00473EA4">
              <w:rPr>
                <w:rFonts w:ascii="Arial" w:hAnsi="Arial" w:cs="Arial"/>
                <w:sz w:val="24"/>
                <w:szCs w:val="24"/>
              </w:rPr>
              <w:t xml:space="preserve"> later this year</w:t>
            </w:r>
            <w:r w:rsidRPr="00473EA4">
              <w:rPr>
                <w:rFonts w:ascii="Arial" w:hAnsi="Arial" w:cs="Arial"/>
                <w:sz w:val="24"/>
                <w:szCs w:val="24"/>
              </w:rPr>
              <w:t xml:space="preserve"> on the options to be taken forward and the business case and funding arrangements for the recommended options.</w:t>
            </w:r>
          </w:p>
          <w:p w:rsidR="006F41BC" w:rsidRPr="00473EA4" w:rsidRDefault="006F41BC" w:rsidP="008812A3">
            <w:pPr>
              <w:spacing w:after="0" w:line="240" w:lineRule="auto"/>
              <w:rPr>
                <w:rFonts w:ascii="Arial" w:hAnsi="Arial" w:cs="Arial"/>
                <w:sz w:val="24"/>
                <w:szCs w:val="24"/>
              </w:rPr>
            </w:pPr>
          </w:p>
        </w:tc>
      </w:tr>
      <w:tr w:rsidR="006F41BC" w:rsidRPr="00473EA4" w:rsidTr="008812A3">
        <w:trPr>
          <w:jc w:val="center"/>
        </w:trPr>
        <w:tc>
          <w:tcPr>
            <w:tcW w:w="4863" w:type="dxa"/>
          </w:tcPr>
          <w:p w:rsidR="006F41BC" w:rsidRPr="00473EA4" w:rsidRDefault="006F41BC" w:rsidP="008812A3">
            <w:pPr>
              <w:pStyle w:val="ListParagraph"/>
              <w:numPr>
                <w:ilvl w:val="0"/>
                <w:numId w:val="19"/>
              </w:numPr>
              <w:rPr>
                <w:rFonts w:cs="Arial"/>
                <w:b/>
                <w:szCs w:val="24"/>
              </w:rPr>
            </w:pPr>
            <w:r w:rsidRPr="00473EA4">
              <w:rPr>
                <w:rFonts w:cs="Arial"/>
                <w:szCs w:val="24"/>
              </w:rPr>
              <w:lastRenderedPageBreak/>
              <w:t>Harrow Council produces an older people’s housing strategy, which is incorporated within the Council’s revised Housing Strategy.</w:t>
            </w:r>
          </w:p>
          <w:p w:rsidR="008812A3" w:rsidRPr="00473EA4" w:rsidRDefault="008812A3" w:rsidP="008812A3">
            <w:pPr>
              <w:pStyle w:val="ListParagraph"/>
              <w:ind w:left="360"/>
              <w:rPr>
                <w:rFonts w:cs="Arial"/>
                <w:b/>
                <w:szCs w:val="24"/>
              </w:rPr>
            </w:pPr>
          </w:p>
          <w:p w:rsidR="006F41BC" w:rsidRPr="00473EA4" w:rsidRDefault="006F41BC" w:rsidP="008812A3">
            <w:pPr>
              <w:spacing w:after="0" w:line="240" w:lineRule="auto"/>
              <w:ind w:left="360"/>
              <w:rPr>
                <w:rFonts w:ascii="Arial" w:hAnsi="Arial" w:cs="Arial"/>
                <w:sz w:val="24"/>
                <w:szCs w:val="24"/>
              </w:rPr>
            </w:pPr>
            <w:r w:rsidRPr="00473EA4">
              <w:rPr>
                <w:rFonts w:ascii="Arial" w:hAnsi="Arial" w:cs="Arial"/>
                <w:sz w:val="24"/>
                <w:szCs w:val="24"/>
              </w:rPr>
              <w:t>The strategy should:</w:t>
            </w:r>
          </w:p>
          <w:p w:rsidR="008812A3" w:rsidRPr="00473EA4" w:rsidRDefault="008812A3" w:rsidP="008812A3">
            <w:pPr>
              <w:spacing w:after="0" w:line="240" w:lineRule="auto"/>
              <w:ind w:left="360"/>
              <w:rPr>
                <w:rFonts w:ascii="Arial" w:hAnsi="Arial" w:cs="Arial"/>
                <w:sz w:val="24"/>
                <w:szCs w:val="24"/>
              </w:rPr>
            </w:pPr>
          </w:p>
          <w:p w:rsidR="006F41BC" w:rsidRPr="00473EA4" w:rsidRDefault="006F41BC" w:rsidP="008812A3">
            <w:pPr>
              <w:spacing w:after="0" w:line="240" w:lineRule="auto"/>
              <w:ind w:left="360"/>
              <w:rPr>
                <w:rFonts w:ascii="Arial" w:hAnsi="Arial" w:cs="Arial"/>
                <w:sz w:val="24"/>
                <w:szCs w:val="24"/>
              </w:rPr>
            </w:pPr>
            <w:r w:rsidRPr="00473EA4">
              <w:rPr>
                <w:rFonts w:ascii="Arial" w:hAnsi="Arial" w:cs="Arial"/>
                <w:sz w:val="24"/>
                <w:szCs w:val="24"/>
              </w:rPr>
              <w:t xml:space="preserve">a) take into account the provisions made for and funding available to develop specialist older people’s housing to support older people diagnosed with dementia; </w:t>
            </w:r>
          </w:p>
          <w:p w:rsidR="006F41BC" w:rsidRPr="00473EA4" w:rsidRDefault="006F41BC" w:rsidP="008812A3">
            <w:pPr>
              <w:spacing w:after="0" w:line="240" w:lineRule="auto"/>
              <w:ind w:left="360"/>
              <w:rPr>
                <w:rFonts w:ascii="Arial" w:hAnsi="Arial" w:cs="Arial"/>
                <w:sz w:val="24"/>
                <w:szCs w:val="24"/>
              </w:rPr>
            </w:pPr>
            <w:r w:rsidRPr="00473EA4">
              <w:rPr>
                <w:rFonts w:ascii="Arial" w:hAnsi="Arial" w:cs="Arial"/>
                <w:sz w:val="24"/>
                <w:szCs w:val="24"/>
              </w:rPr>
              <w:t>b) take into account the policies and targets set within the Mayor’s new Housing strategy and draft London Plan, with regard to the provision of specialist housing for older people with dementia;</w:t>
            </w:r>
          </w:p>
          <w:p w:rsidR="006F41BC" w:rsidRPr="00473EA4" w:rsidRDefault="006F41BC" w:rsidP="008812A3">
            <w:pPr>
              <w:spacing w:after="0" w:line="240" w:lineRule="auto"/>
              <w:ind w:left="360"/>
              <w:rPr>
                <w:rFonts w:ascii="Arial" w:hAnsi="Arial" w:cs="Arial"/>
                <w:sz w:val="24"/>
                <w:szCs w:val="24"/>
              </w:rPr>
            </w:pPr>
            <w:r w:rsidRPr="00473EA4">
              <w:rPr>
                <w:rFonts w:ascii="Arial" w:hAnsi="Arial" w:cs="Arial"/>
                <w:sz w:val="24"/>
                <w:szCs w:val="24"/>
              </w:rPr>
              <w:t xml:space="preserve">c) be integrated with health and adult social care priorities and provide a holistic approach to meeting the needs of older people with dementia as their condition progresses; </w:t>
            </w:r>
          </w:p>
          <w:p w:rsidR="006F41BC" w:rsidRPr="00473EA4" w:rsidRDefault="006F41BC" w:rsidP="008812A3">
            <w:pPr>
              <w:spacing w:after="0" w:line="240" w:lineRule="auto"/>
              <w:ind w:left="360"/>
              <w:rPr>
                <w:rFonts w:ascii="Arial" w:hAnsi="Arial" w:cs="Arial"/>
                <w:sz w:val="24"/>
                <w:szCs w:val="24"/>
              </w:rPr>
            </w:pPr>
            <w:r w:rsidRPr="00473EA4">
              <w:rPr>
                <w:rFonts w:ascii="Arial" w:hAnsi="Arial" w:cs="Arial"/>
                <w:sz w:val="24"/>
                <w:szCs w:val="24"/>
              </w:rPr>
              <w:t xml:space="preserve">d) take into account best practice examples and learning from other boroughs that have put in place strategies for supported accommodation and </w:t>
            </w:r>
            <w:r w:rsidR="00FA26CD" w:rsidRPr="00473EA4">
              <w:rPr>
                <w:rFonts w:ascii="Arial" w:hAnsi="Arial" w:cs="Arial"/>
                <w:sz w:val="24"/>
                <w:szCs w:val="24"/>
              </w:rPr>
              <w:t>support for</w:t>
            </w:r>
            <w:r w:rsidRPr="00473EA4">
              <w:rPr>
                <w:rFonts w:ascii="Arial" w:hAnsi="Arial" w:cs="Arial"/>
                <w:sz w:val="24"/>
                <w:szCs w:val="24"/>
              </w:rPr>
              <w:t xml:space="preserve"> older people with dementia and other complex needs.</w:t>
            </w:r>
          </w:p>
          <w:p w:rsidR="006F41BC" w:rsidRPr="00473EA4" w:rsidRDefault="006F41BC" w:rsidP="008812A3">
            <w:pPr>
              <w:spacing w:after="0" w:line="240" w:lineRule="auto"/>
              <w:rPr>
                <w:rFonts w:ascii="Arial" w:hAnsi="Arial" w:cs="Arial"/>
                <w:sz w:val="24"/>
                <w:szCs w:val="24"/>
              </w:rPr>
            </w:pPr>
          </w:p>
        </w:tc>
        <w:tc>
          <w:tcPr>
            <w:tcW w:w="4902" w:type="dxa"/>
          </w:tcPr>
          <w:p w:rsidR="00320402" w:rsidRPr="00473EA4" w:rsidRDefault="00E87CFA" w:rsidP="008812A3">
            <w:pPr>
              <w:spacing w:after="0" w:line="240" w:lineRule="auto"/>
              <w:rPr>
                <w:rFonts w:ascii="Arial" w:hAnsi="Arial" w:cs="Arial"/>
                <w:sz w:val="24"/>
                <w:szCs w:val="24"/>
              </w:rPr>
            </w:pPr>
            <w:r w:rsidRPr="00473EA4">
              <w:rPr>
                <w:rFonts w:ascii="Arial" w:hAnsi="Arial" w:cs="Arial"/>
                <w:sz w:val="24"/>
                <w:szCs w:val="24"/>
              </w:rPr>
              <w:t>Housing Services will be reviewing all of its published Housing Strategies</w:t>
            </w:r>
            <w:r w:rsidR="00BE7786" w:rsidRPr="00473EA4">
              <w:rPr>
                <w:rFonts w:ascii="Arial" w:hAnsi="Arial" w:cs="Arial"/>
                <w:sz w:val="24"/>
                <w:szCs w:val="24"/>
              </w:rPr>
              <w:t xml:space="preserve"> later</w:t>
            </w:r>
            <w:r w:rsidRPr="00473EA4">
              <w:rPr>
                <w:rFonts w:ascii="Arial" w:hAnsi="Arial" w:cs="Arial"/>
                <w:sz w:val="24"/>
                <w:szCs w:val="24"/>
              </w:rPr>
              <w:t xml:space="preserve"> in 20</w:t>
            </w:r>
            <w:r w:rsidR="004730C3" w:rsidRPr="00473EA4">
              <w:rPr>
                <w:rFonts w:ascii="Arial" w:hAnsi="Arial" w:cs="Arial"/>
                <w:sz w:val="24"/>
                <w:szCs w:val="24"/>
              </w:rPr>
              <w:t>18/20</w:t>
            </w:r>
            <w:r w:rsidRPr="00473EA4">
              <w:rPr>
                <w:rFonts w:ascii="Arial" w:hAnsi="Arial" w:cs="Arial"/>
                <w:sz w:val="24"/>
                <w:szCs w:val="24"/>
              </w:rPr>
              <w:t xml:space="preserve">19. </w:t>
            </w:r>
          </w:p>
          <w:p w:rsidR="00320402" w:rsidRPr="00473EA4" w:rsidRDefault="00320402" w:rsidP="008812A3">
            <w:pPr>
              <w:spacing w:after="0" w:line="240" w:lineRule="auto"/>
              <w:rPr>
                <w:rFonts w:ascii="Arial" w:hAnsi="Arial" w:cs="Arial"/>
                <w:sz w:val="24"/>
                <w:szCs w:val="24"/>
              </w:rPr>
            </w:pPr>
          </w:p>
          <w:p w:rsidR="00320402" w:rsidRPr="00473EA4" w:rsidRDefault="00E87CFA" w:rsidP="008812A3">
            <w:pPr>
              <w:spacing w:after="0" w:line="240" w:lineRule="auto"/>
              <w:rPr>
                <w:rFonts w:ascii="Arial" w:hAnsi="Arial" w:cs="Arial"/>
                <w:sz w:val="24"/>
                <w:szCs w:val="24"/>
              </w:rPr>
            </w:pPr>
            <w:r w:rsidRPr="00473EA4">
              <w:rPr>
                <w:rFonts w:ascii="Arial" w:hAnsi="Arial" w:cs="Arial"/>
                <w:sz w:val="24"/>
                <w:szCs w:val="24"/>
              </w:rPr>
              <w:t xml:space="preserve">The Housing Strategy includes a section on supported housing and will be expanded to cover the specific </w:t>
            </w:r>
            <w:r w:rsidR="00BD1986" w:rsidRPr="00473EA4">
              <w:rPr>
                <w:rFonts w:ascii="Arial" w:hAnsi="Arial" w:cs="Arial"/>
                <w:sz w:val="24"/>
                <w:szCs w:val="24"/>
              </w:rPr>
              <w:t xml:space="preserve">housing </w:t>
            </w:r>
            <w:r w:rsidRPr="00473EA4">
              <w:rPr>
                <w:rFonts w:ascii="Arial" w:hAnsi="Arial" w:cs="Arial"/>
                <w:sz w:val="24"/>
                <w:szCs w:val="24"/>
              </w:rPr>
              <w:t>needs of older people including those with dementia. The Housing Strategy must be in conformity with the London Housing Strategy and will make reference to the draft London Plan although it should be noted the targets are still to be agreed and therefore our Housing Strategy will focus on what we will be able to deliver taking into account sites and funding availability.</w:t>
            </w:r>
            <w:r w:rsidR="00BD1986" w:rsidRPr="00473EA4">
              <w:rPr>
                <w:rFonts w:ascii="Arial" w:hAnsi="Arial" w:cs="Arial"/>
                <w:sz w:val="24"/>
                <w:szCs w:val="24"/>
              </w:rPr>
              <w:t xml:space="preserve"> </w:t>
            </w:r>
          </w:p>
          <w:p w:rsidR="00320402" w:rsidRPr="00473EA4" w:rsidRDefault="00320402" w:rsidP="008812A3">
            <w:pPr>
              <w:spacing w:after="0" w:line="240" w:lineRule="auto"/>
              <w:rPr>
                <w:rFonts w:ascii="Arial" w:hAnsi="Arial" w:cs="Arial"/>
                <w:sz w:val="24"/>
                <w:szCs w:val="24"/>
              </w:rPr>
            </w:pPr>
          </w:p>
          <w:p w:rsidR="00E87CFA" w:rsidRPr="00473EA4" w:rsidRDefault="00E87CFA" w:rsidP="008812A3">
            <w:pPr>
              <w:spacing w:after="0" w:line="240" w:lineRule="auto"/>
              <w:rPr>
                <w:rFonts w:ascii="Arial" w:hAnsi="Arial" w:cs="Arial"/>
                <w:sz w:val="24"/>
                <w:szCs w:val="24"/>
              </w:rPr>
            </w:pPr>
            <w:r w:rsidRPr="00473EA4">
              <w:rPr>
                <w:rFonts w:ascii="Arial" w:hAnsi="Arial" w:cs="Arial"/>
                <w:sz w:val="24"/>
                <w:szCs w:val="24"/>
              </w:rPr>
              <w:t>The Housing Strategy is developed in consultation with key stakeholders and to meet the joint priorities of housing, health and adults social care priorities.</w:t>
            </w:r>
            <w:r w:rsidR="00E331C9" w:rsidRPr="00473EA4">
              <w:rPr>
                <w:rFonts w:ascii="Arial" w:hAnsi="Arial" w:cs="Arial"/>
                <w:sz w:val="24"/>
                <w:szCs w:val="24"/>
              </w:rPr>
              <w:t xml:space="preserve"> </w:t>
            </w:r>
            <w:r w:rsidR="00BD1986" w:rsidRPr="00473EA4">
              <w:rPr>
                <w:rFonts w:ascii="Arial" w:hAnsi="Arial" w:cs="Arial"/>
                <w:sz w:val="24"/>
                <w:szCs w:val="24"/>
              </w:rPr>
              <w:t xml:space="preserve">There will be opportunities for officers and members to engage with this strategy and policy review process. </w:t>
            </w:r>
            <w:r w:rsidR="00E331C9" w:rsidRPr="00473EA4">
              <w:rPr>
                <w:rFonts w:ascii="Arial" w:hAnsi="Arial" w:cs="Arial"/>
                <w:sz w:val="24"/>
                <w:szCs w:val="24"/>
              </w:rPr>
              <w:t xml:space="preserve">The revised Housing Strategy will be brought to Cabinet for approval </w:t>
            </w:r>
            <w:r w:rsidR="00F417EF" w:rsidRPr="00473EA4">
              <w:rPr>
                <w:rFonts w:ascii="Arial" w:hAnsi="Arial" w:cs="Arial"/>
                <w:sz w:val="24"/>
                <w:szCs w:val="24"/>
              </w:rPr>
              <w:t>next year.</w:t>
            </w:r>
          </w:p>
          <w:p w:rsidR="009C331F" w:rsidRPr="00473EA4" w:rsidRDefault="009C331F" w:rsidP="008812A3">
            <w:pPr>
              <w:spacing w:after="0" w:line="240" w:lineRule="auto"/>
              <w:rPr>
                <w:rFonts w:ascii="Arial" w:hAnsi="Arial" w:cs="Arial"/>
                <w:sz w:val="24"/>
                <w:szCs w:val="24"/>
              </w:rPr>
            </w:pPr>
          </w:p>
          <w:p w:rsidR="006F41BC" w:rsidRPr="00473EA4" w:rsidRDefault="00E87CFA" w:rsidP="008812A3">
            <w:pPr>
              <w:spacing w:after="0" w:line="240" w:lineRule="auto"/>
              <w:rPr>
                <w:rFonts w:ascii="Arial" w:hAnsi="Arial" w:cs="Arial"/>
                <w:sz w:val="24"/>
                <w:szCs w:val="24"/>
              </w:rPr>
            </w:pPr>
            <w:r w:rsidRPr="00473EA4">
              <w:rPr>
                <w:rFonts w:ascii="Arial" w:hAnsi="Arial" w:cs="Arial"/>
                <w:sz w:val="24"/>
                <w:szCs w:val="24"/>
              </w:rPr>
              <w:t>See above section re</w:t>
            </w:r>
            <w:r w:rsidR="00320402" w:rsidRPr="00473EA4">
              <w:rPr>
                <w:rFonts w:ascii="Arial" w:hAnsi="Arial" w:cs="Arial"/>
                <w:sz w:val="24"/>
                <w:szCs w:val="24"/>
              </w:rPr>
              <w:t>garding</w:t>
            </w:r>
            <w:r w:rsidRPr="00473EA4">
              <w:rPr>
                <w:rFonts w:ascii="Arial" w:hAnsi="Arial" w:cs="Arial"/>
                <w:sz w:val="24"/>
                <w:szCs w:val="24"/>
              </w:rPr>
              <w:t xml:space="preserve"> applying best practice examples in taking forward new opportunities for developing extra care housing in Harrow.</w:t>
            </w:r>
          </w:p>
        </w:tc>
      </w:tr>
      <w:tr w:rsidR="006F41BC" w:rsidRPr="00473EA4" w:rsidTr="008812A3">
        <w:trPr>
          <w:jc w:val="center"/>
        </w:trPr>
        <w:tc>
          <w:tcPr>
            <w:tcW w:w="4863" w:type="dxa"/>
          </w:tcPr>
          <w:p w:rsidR="006F41BC" w:rsidRPr="00473EA4" w:rsidRDefault="006F41BC" w:rsidP="008812A3">
            <w:pPr>
              <w:pStyle w:val="ListParagraph"/>
              <w:numPr>
                <w:ilvl w:val="0"/>
                <w:numId w:val="19"/>
              </w:numPr>
              <w:rPr>
                <w:rFonts w:cs="Arial"/>
                <w:szCs w:val="24"/>
              </w:rPr>
            </w:pPr>
            <w:r w:rsidRPr="00473EA4">
              <w:rPr>
                <w:rFonts w:cs="Arial"/>
                <w:szCs w:val="24"/>
              </w:rPr>
              <w:t>The borough’s joint dementia strategy is refreshed to include:</w:t>
            </w:r>
          </w:p>
          <w:p w:rsidR="008812A3" w:rsidRPr="00473EA4" w:rsidRDefault="008812A3" w:rsidP="008812A3">
            <w:pPr>
              <w:pStyle w:val="ListParagraph"/>
              <w:ind w:left="360"/>
              <w:rPr>
                <w:rFonts w:cs="Arial"/>
                <w:szCs w:val="24"/>
              </w:rPr>
            </w:pPr>
          </w:p>
          <w:p w:rsidR="006F41BC" w:rsidRPr="00473EA4" w:rsidRDefault="006F41BC" w:rsidP="008812A3">
            <w:pPr>
              <w:pStyle w:val="ListParagraph"/>
              <w:numPr>
                <w:ilvl w:val="0"/>
                <w:numId w:val="20"/>
              </w:numPr>
              <w:rPr>
                <w:rFonts w:cs="Arial"/>
                <w:szCs w:val="24"/>
              </w:rPr>
            </w:pPr>
            <w:r w:rsidRPr="00473EA4">
              <w:rPr>
                <w:rFonts w:cs="Arial"/>
                <w:szCs w:val="24"/>
              </w:rPr>
              <w:t>progress of outcomes from the previous strategy;</w:t>
            </w:r>
          </w:p>
          <w:p w:rsidR="006F41BC" w:rsidRPr="00473EA4" w:rsidRDefault="006F41BC" w:rsidP="008812A3">
            <w:pPr>
              <w:pStyle w:val="ListParagraph"/>
              <w:numPr>
                <w:ilvl w:val="0"/>
                <w:numId w:val="20"/>
              </w:numPr>
              <w:rPr>
                <w:rFonts w:cs="Arial"/>
                <w:szCs w:val="24"/>
              </w:rPr>
            </w:pPr>
            <w:r w:rsidRPr="00473EA4">
              <w:rPr>
                <w:rFonts w:cs="Arial"/>
                <w:szCs w:val="24"/>
              </w:rPr>
              <w:t>integrated policies  and action plans  that meet the health, housing and social care needs of people with dementia in the borough;</w:t>
            </w:r>
          </w:p>
          <w:p w:rsidR="006F41BC" w:rsidRPr="00473EA4" w:rsidRDefault="006F41BC" w:rsidP="008812A3">
            <w:pPr>
              <w:pStyle w:val="ListParagraph"/>
              <w:numPr>
                <w:ilvl w:val="0"/>
                <w:numId w:val="20"/>
              </w:numPr>
              <w:rPr>
                <w:rFonts w:cs="Arial"/>
                <w:szCs w:val="24"/>
              </w:rPr>
            </w:pPr>
            <w:r w:rsidRPr="00473EA4">
              <w:rPr>
                <w:rFonts w:cs="Arial"/>
                <w:szCs w:val="24"/>
              </w:rPr>
              <w:t xml:space="preserve">a care dementia care pathway  to ensure  improved post diagnosis  care and  support; better awareness and access to information and advice services via the council, the </w:t>
            </w:r>
            <w:r w:rsidRPr="00473EA4">
              <w:rPr>
                <w:rFonts w:cs="Arial"/>
                <w:szCs w:val="24"/>
              </w:rPr>
              <w:lastRenderedPageBreak/>
              <w:t>CCG and through local voluntary and community sector (VCS);</w:t>
            </w:r>
          </w:p>
          <w:p w:rsidR="006F41BC" w:rsidRPr="00473EA4" w:rsidRDefault="006F41BC" w:rsidP="008812A3">
            <w:pPr>
              <w:pStyle w:val="ListParagraph"/>
              <w:numPr>
                <w:ilvl w:val="0"/>
                <w:numId w:val="20"/>
              </w:numPr>
              <w:rPr>
                <w:rFonts w:cs="Arial"/>
                <w:szCs w:val="24"/>
              </w:rPr>
            </w:pPr>
            <w:r w:rsidRPr="00473EA4">
              <w:rPr>
                <w:rFonts w:cs="Arial"/>
                <w:szCs w:val="24"/>
              </w:rPr>
              <w:t>details of plans for the development of a dementia information and advice hub for Harrow.</w:t>
            </w:r>
          </w:p>
          <w:p w:rsidR="006F41BC" w:rsidRPr="00473EA4" w:rsidRDefault="006F41BC" w:rsidP="008812A3">
            <w:pPr>
              <w:spacing w:after="0" w:line="240" w:lineRule="auto"/>
              <w:rPr>
                <w:rFonts w:ascii="Arial" w:hAnsi="Arial" w:cs="Arial"/>
                <w:sz w:val="24"/>
                <w:szCs w:val="24"/>
              </w:rPr>
            </w:pPr>
          </w:p>
          <w:p w:rsidR="008812A3" w:rsidRPr="00473EA4" w:rsidRDefault="008812A3" w:rsidP="008812A3">
            <w:pPr>
              <w:spacing w:after="0" w:line="240" w:lineRule="auto"/>
              <w:rPr>
                <w:rFonts w:ascii="Arial" w:hAnsi="Arial" w:cs="Arial"/>
                <w:sz w:val="24"/>
                <w:szCs w:val="24"/>
              </w:rPr>
            </w:pPr>
            <w:r w:rsidRPr="00473EA4">
              <w:rPr>
                <w:rFonts w:ascii="Arial" w:hAnsi="Arial" w:cs="Arial"/>
                <w:sz w:val="24"/>
                <w:szCs w:val="24"/>
              </w:rPr>
              <w:t>(to Harrow Council and Harrow Clinical Commissioning Group)</w:t>
            </w:r>
          </w:p>
          <w:p w:rsidR="008812A3" w:rsidRPr="00473EA4" w:rsidRDefault="008812A3" w:rsidP="008812A3">
            <w:pPr>
              <w:spacing w:after="0" w:line="240" w:lineRule="auto"/>
              <w:rPr>
                <w:rFonts w:ascii="Arial" w:hAnsi="Arial" w:cs="Arial"/>
                <w:sz w:val="24"/>
                <w:szCs w:val="24"/>
              </w:rPr>
            </w:pPr>
          </w:p>
        </w:tc>
        <w:tc>
          <w:tcPr>
            <w:tcW w:w="4902" w:type="dxa"/>
          </w:tcPr>
          <w:p w:rsidR="009C2446" w:rsidRPr="00F04759" w:rsidRDefault="009C2446" w:rsidP="009C2446">
            <w:pPr>
              <w:pStyle w:val="Default"/>
              <w:numPr>
                <w:ilvl w:val="0"/>
                <w:numId w:val="30"/>
              </w:numPr>
            </w:pPr>
            <w:r w:rsidRPr="00F04759">
              <w:lastRenderedPageBreak/>
              <w:t xml:space="preserve">Harrow has one of the highest proportions of older residents aged 65 and over. The Census indicates that 14.1% (33,637) of Harrow’s residents are aged 65 and over. </w:t>
            </w:r>
            <w:r>
              <w:t>The prevalence of dementia in</w:t>
            </w:r>
            <w:r w:rsidRPr="00F04759">
              <w:t xml:space="preserve"> this group is around 2,500 and the rate of dementia diagnosis in Harrow has increased significantly over the last two years.</w:t>
            </w:r>
          </w:p>
          <w:p w:rsidR="00320402" w:rsidRPr="00473EA4" w:rsidRDefault="00320402" w:rsidP="00F25C47">
            <w:pPr>
              <w:spacing w:after="0" w:line="240" w:lineRule="auto"/>
              <w:rPr>
                <w:rFonts w:ascii="Arial" w:hAnsi="Arial" w:cs="Arial"/>
                <w:sz w:val="24"/>
                <w:szCs w:val="24"/>
              </w:rPr>
            </w:pPr>
          </w:p>
          <w:p w:rsidR="00B05A9D" w:rsidRPr="00473EA4" w:rsidRDefault="00B05A9D" w:rsidP="00F417EF">
            <w:pPr>
              <w:pStyle w:val="ListParagraph"/>
              <w:numPr>
                <w:ilvl w:val="0"/>
                <w:numId w:val="29"/>
              </w:numPr>
              <w:rPr>
                <w:rFonts w:cs="Arial"/>
                <w:szCs w:val="24"/>
              </w:rPr>
            </w:pPr>
            <w:r w:rsidRPr="00473EA4">
              <w:rPr>
                <w:rFonts w:cs="Arial"/>
                <w:szCs w:val="24"/>
              </w:rPr>
              <w:t>Discussion</w:t>
            </w:r>
            <w:r w:rsidR="00F417EF" w:rsidRPr="00473EA4">
              <w:rPr>
                <w:rFonts w:cs="Arial"/>
                <w:szCs w:val="24"/>
              </w:rPr>
              <w:t xml:space="preserve">s are taking place with Harrow </w:t>
            </w:r>
            <w:r w:rsidRPr="00473EA4">
              <w:rPr>
                <w:rFonts w:cs="Arial"/>
                <w:szCs w:val="24"/>
              </w:rPr>
              <w:t xml:space="preserve">CCG with a view to revising </w:t>
            </w:r>
            <w:r w:rsidR="00F417EF" w:rsidRPr="00473EA4">
              <w:rPr>
                <w:rFonts w:cs="Arial"/>
                <w:szCs w:val="24"/>
              </w:rPr>
              <w:t>the dementia</w:t>
            </w:r>
            <w:r w:rsidRPr="00473EA4">
              <w:rPr>
                <w:rFonts w:cs="Arial"/>
                <w:szCs w:val="24"/>
              </w:rPr>
              <w:t xml:space="preserve"> strategy, which will be published at the end </w:t>
            </w:r>
            <w:r w:rsidR="00F417EF" w:rsidRPr="00473EA4">
              <w:rPr>
                <w:rFonts w:cs="Arial"/>
                <w:szCs w:val="24"/>
              </w:rPr>
              <w:t>of 2018</w:t>
            </w:r>
            <w:r w:rsidRPr="00473EA4">
              <w:rPr>
                <w:rFonts w:cs="Arial"/>
                <w:szCs w:val="24"/>
              </w:rPr>
              <w:t>.</w:t>
            </w:r>
          </w:p>
          <w:p w:rsidR="00B05A9D" w:rsidRPr="00473EA4" w:rsidRDefault="00B05A9D" w:rsidP="00F417EF">
            <w:pPr>
              <w:pStyle w:val="ListParagraph"/>
              <w:ind w:left="420"/>
              <w:rPr>
                <w:rFonts w:cs="Arial"/>
                <w:szCs w:val="24"/>
              </w:rPr>
            </w:pPr>
          </w:p>
          <w:p w:rsidR="00AC5F38" w:rsidRPr="00473EA4" w:rsidRDefault="00C82BAA" w:rsidP="00F417EF">
            <w:pPr>
              <w:pStyle w:val="ListParagraph"/>
              <w:numPr>
                <w:ilvl w:val="0"/>
                <w:numId w:val="29"/>
              </w:numPr>
              <w:rPr>
                <w:rFonts w:cs="Arial"/>
                <w:szCs w:val="24"/>
              </w:rPr>
            </w:pPr>
            <w:r w:rsidRPr="00473EA4">
              <w:rPr>
                <w:rFonts w:cs="Arial"/>
                <w:szCs w:val="24"/>
              </w:rPr>
              <w:t>We are working in p</w:t>
            </w:r>
            <w:r w:rsidR="00320402" w:rsidRPr="00473EA4">
              <w:rPr>
                <w:rFonts w:cs="Arial"/>
                <w:szCs w:val="24"/>
              </w:rPr>
              <w:t xml:space="preserve">artnership </w:t>
            </w:r>
            <w:r w:rsidRPr="00473EA4">
              <w:rPr>
                <w:rFonts w:cs="Arial"/>
                <w:szCs w:val="24"/>
              </w:rPr>
              <w:t>with</w:t>
            </w:r>
            <w:r w:rsidR="00F417EF" w:rsidRPr="00473EA4">
              <w:rPr>
                <w:rFonts w:cs="Arial"/>
                <w:szCs w:val="24"/>
              </w:rPr>
              <w:t xml:space="preserve"> the </w:t>
            </w:r>
            <w:r w:rsidRPr="00473EA4">
              <w:rPr>
                <w:rFonts w:cs="Arial"/>
                <w:szCs w:val="24"/>
              </w:rPr>
              <w:t xml:space="preserve">  Harrow </w:t>
            </w:r>
            <w:r w:rsidR="00320402" w:rsidRPr="00473EA4">
              <w:rPr>
                <w:rFonts w:cs="Arial"/>
                <w:szCs w:val="24"/>
              </w:rPr>
              <w:t>Memory Assessment Service (MAS)</w:t>
            </w:r>
            <w:r w:rsidR="00AC5F38" w:rsidRPr="00473EA4">
              <w:rPr>
                <w:rFonts w:cs="Arial"/>
                <w:szCs w:val="24"/>
              </w:rPr>
              <w:t xml:space="preserve"> to ensure that dementia patients have access to and are referred to appropriate services within the borough.</w:t>
            </w:r>
          </w:p>
          <w:p w:rsidR="00320402" w:rsidRPr="00473EA4" w:rsidRDefault="00320402" w:rsidP="00F417EF">
            <w:pPr>
              <w:pStyle w:val="ListParagraph"/>
              <w:ind w:left="420"/>
              <w:rPr>
                <w:rFonts w:cs="Arial"/>
                <w:szCs w:val="24"/>
              </w:rPr>
            </w:pPr>
          </w:p>
          <w:p w:rsidR="00320402" w:rsidRPr="00473EA4" w:rsidRDefault="00B05A9D" w:rsidP="00F417EF">
            <w:pPr>
              <w:pStyle w:val="ListParagraph"/>
              <w:numPr>
                <w:ilvl w:val="0"/>
                <w:numId w:val="29"/>
              </w:numPr>
              <w:rPr>
                <w:rFonts w:cs="Arial"/>
                <w:szCs w:val="24"/>
              </w:rPr>
            </w:pPr>
            <w:r w:rsidRPr="00473EA4">
              <w:rPr>
                <w:rFonts w:cs="Arial"/>
                <w:szCs w:val="24"/>
              </w:rPr>
              <w:t xml:space="preserve">Processes have been put in place to facilitate regular engagement </w:t>
            </w:r>
            <w:r w:rsidR="00320402" w:rsidRPr="00473EA4">
              <w:rPr>
                <w:rFonts w:cs="Arial"/>
                <w:szCs w:val="24"/>
              </w:rPr>
              <w:t xml:space="preserve">with older people services </w:t>
            </w:r>
            <w:r w:rsidRPr="00473EA4">
              <w:rPr>
                <w:rFonts w:cs="Arial"/>
                <w:szCs w:val="24"/>
              </w:rPr>
              <w:t>within the borough</w:t>
            </w:r>
            <w:r w:rsidR="00F417EF" w:rsidRPr="00473EA4">
              <w:rPr>
                <w:rFonts w:cs="Arial"/>
                <w:szCs w:val="24"/>
              </w:rPr>
              <w:t>.</w:t>
            </w:r>
          </w:p>
          <w:p w:rsidR="00320402" w:rsidRPr="00473EA4" w:rsidRDefault="00320402" w:rsidP="00F25C47">
            <w:pPr>
              <w:spacing w:after="0" w:line="240" w:lineRule="auto"/>
              <w:rPr>
                <w:rFonts w:ascii="Arial" w:hAnsi="Arial" w:cs="Arial"/>
                <w:sz w:val="24"/>
                <w:szCs w:val="24"/>
              </w:rPr>
            </w:pPr>
          </w:p>
          <w:p w:rsidR="00320402" w:rsidRPr="00473EA4" w:rsidRDefault="00B05A9D" w:rsidP="00F417EF">
            <w:pPr>
              <w:pStyle w:val="ListParagraph"/>
              <w:numPr>
                <w:ilvl w:val="0"/>
                <w:numId w:val="29"/>
              </w:numPr>
              <w:rPr>
                <w:rFonts w:cs="Arial"/>
                <w:szCs w:val="24"/>
              </w:rPr>
            </w:pPr>
            <w:r w:rsidRPr="00473EA4">
              <w:rPr>
                <w:rFonts w:cs="Arial"/>
                <w:szCs w:val="24"/>
              </w:rPr>
              <w:t>A social worker is now c</w:t>
            </w:r>
            <w:r w:rsidR="00320402" w:rsidRPr="00473EA4">
              <w:rPr>
                <w:rFonts w:cs="Arial"/>
                <w:szCs w:val="24"/>
              </w:rPr>
              <w:t>o-located in the team</w:t>
            </w:r>
            <w:r w:rsidR="00BE7786" w:rsidRPr="00473EA4">
              <w:rPr>
                <w:rFonts w:cs="Arial"/>
                <w:szCs w:val="24"/>
              </w:rPr>
              <w:t>.</w:t>
            </w:r>
          </w:p>
          <w:p w:rsidR="00320402" w:rsidRPr="00473EA4" w:rsidRDefault="00320402" w:rsidP="00F25C47">
            <w:pPr>
              <w:spacing w:after="0" w:line="240" w:lineRule="auto"/>
              <w:rPr>
                <w:rFonts w:ascii="Arial" w:hAnsi="Arial" w:cs="Arial"/>
                <w:sz w:val="24"/>
                <w:szCs w:val="24"/>
              </w:rPr>
            </w:pPr>
          </w:p>
          <w:p w:rsidR="00BD1986" w:rsidRPr="00473EA4" w:rsidRDefault="00320402" w:rsidP="009C2446">
            <w:pPr>
              <w:spacing w:after="0" w:line="240" w:lineRule="auto"/>
              <w:rPr>
                <w:rFonts w:ascii="Arial" w:hAnsi="Arial" w:cs="Arial"/>
                <w:sz w:val="24"/>
                <w:szCs w:val="24"/>
              </w:rPr>
            </w:pPr>
            <w:r w:rsidRPr="00473EA4">
              <w:rPr>
                <w:rFonts w:ascii="Arial" w:hAnsi="Arial" w:cs="Arial"/>
                <w:sz w:val="24"/>
                <w:szCs w:val="24"/>
              </w:rPr>
              <w:t xml:space="preserve">b) </w:t>
            </w:r>
            <w:r w:rsidR="00B05A9D" w:rsidRPr="00473EA4">
              <w:rPr>
                <w:rFonts w:ascii="Arial" w:hAnsi="Arial" w:cs="Arial"/>
                <w:sz w:val="24"/>
                <w:szCs w:val="24"/>
              </w:rPr>
              <w:t xml:space="preserve"> As part of our plans to</w:t>
            </w:r>
            <w:r w:rsidRPr="00473EA4">
              <w:rPr>
                <w:rFonts w:ascii="Arial" w:hAnsi="Arial" w:cs="Arial"/>
                <w:sz w:val="24"/>
                <w:szCs w:val="24"/>
              </w:rPr>
              <w:t xml:space="preserve"> </w:t>
            </w:r>
            <w:r w:rsidR="00BE7786" w:rsidRPr="00473EA4">
              <w:rPr>
                <w:rFonts w:ascii="Arial" w:hAnsi="Arial" w:cs="Arial"/>
                <w:sz w:val="24"/>
                <w:szCs w:val="24"/>
              </w:rPr>
              <w:t>refresh the</w:t>
            </w:r>
            <w:r w:rsidRPr="00473EA4">
              <w:rPr>
                <w:rFonts w:ascii="Arial" w:hAnsi="Arial" w:cs="Arial"/>
                <w:sz w:val="24"/>
                <w:szCs w:val="24"/>
              </w:rPr>
              <w:t xml:space="preserve"> </w:t>
            </w:r>
            <w:r w:rsidR="00F77DE1" w:rsidRPr="00473EA4">
              <w:rPr>
                <w:rFonts w:ascii="Arial" w:hAnsi="Arial" w:cs="Arial"/>
                <w:sz w:val="24"/>
                <w:szCs w:val="24"/>
              </w:rPr>
              <w:t xml:space="preserve">joint </w:t>
            </w:r>
            <w:r w:rsidRPr="00473EA4">
              <w:rPr>
                <w:rFonts w:ascii="Arial" w:hAnsi="Arial" w:cs="Arial"/>
                <w:sz w:val="24"/>
                <w:szCs w:val="24"/>
              </w:rPr>
              <w:t xml:space="preserve">dementia </w:t>
            </w:r>
            <w:r w:rsidR="00BE7786" w:rsidRPr="00473EA4">
              <w:rPr>
                <w:rFonts w:ascii="Arial" w:hAnsi="Arial" w:cs="Arial"/>
                <w:sz w:val="24"/>
                <w:szCs w:val="24"/>
              </w:rPr>
              <w:t>strategy,</w:t>
            </w:r>
            <w:r w:rsidR="00B05A9D" w:rsidRPr="00473EA4">
              <w:rPr>
                <w:rFonts w:ascii="Arial" w:hAnsi="Arial" w:cs="Arial"/>
                <w:sz w:val="24"/>
                <w:szCs w:val="24"/>
              </w:rPr>
              <w:t xml:space="preserve"> a multi-agency stakeholder task and finish group will be established to </w:t>
            </w:r>
            <w:r w:rsidR="00BE7786" w:rsidRPr="00473EA4">
              <w:rPr>
                <w:rFonts w:ascii="Arial" w:hAnsi="Arial" w:cs="Arial"/>
                <w:sz w:val="24"/>
                <w:szCs w:val="24"/>
              </w:rPr>
              <w:t>ensure that</w:t>
            </w:r>
            <w:r w:rsidR="00B05A9D" w:rsidRPr="00473EA4">
              <w:rPr>
                <w:rFonts w:ascii="Arial" w:hAnsi="Arial" w:cs="Arial"/>
                <w:sz w:val="24"/>
                <w:szCs w:val="24"/>
              </w:rPr>
              <w:t xml:space="preserve"> health, housing and social care strategies and priorities are</w:t>
            </w:r>
            <w:r w:rsidR="00F77DE1" w:rsidRPr="00473EA4">
              <w:rPr>
                <w:rFonts w:ascii="Arial" w:hAnsi="Arial" w:cs="Arial"/>
                <w:sz w:val="24"/>
                <w:szCs w:val="24"/>
              </w:rPr>
              <w:t xml:space="preserve"> incorporated.</w:t>
            </w:r>
            <w:r w:rsidR="00B05A9D" w:rsidRPr="00473EA4">
              <w:rPr>
                <w:rFonts w:ascii="Arial" w:hAnsi="Arial" w:cs="Arial"/>
                <w:sz w:val="24"/>
                <w:szCs w:val="24"/>
              </w:rPr>
              <w:t xml:space="preserve"> </w:t>
            </w:r>
            <w:r w:rsidR="00BD1986" w:rsidRPr="00473EA4">
              <w:rPr>
                <w:rFonts w:ascii="Arial" w:hAnsi="Arial" w:cs="Arial"/>
                <w:sz w:val="24"/>
                <w:szCs w:val="24"/>
              </w:rPr>
              <w:t>Opportunities will be identified to engage with and consult people living with dementia and their families and carers.</w:t>
            </w:r>
          </w:p>
          <w:p w:rsidR="009C2446" w:rsidRDefault="009C2446" w:rsidP="009C2446">
            <w:pPr>
              <w:spacing w:after="0" w:line="240" w:lineRule="auto"/>
              <w:rPr>
                <w:rFonts w:ascii="Arial" w:hAnsi="Arial" w:cs="Arial"/>
                <w:sz w:val="24"/>
                <w:szCs w:val="24"/>
              </w:rPr>
            </w:pPr>
          </w:p>
          <w:p w:rsidR="00320402" w:rsidRDefault="00320402" w:rsidP="009C2446">
            <w:pPr>
              <w:spacing w:after="0" w:line="240" w:lineRule="auto"/>
              <w:rPr>
                <w:rFonts w:ascii="Arial" w:hAnsi="Arial" w:cs="Arial"/>
                <w:sz w:val="24"/>
                <w:szCs w:val="24"/>
              </w:rPr>
            </w:pPr>
            <w:r w:rsidRPr="00473EA4">
              <w:rPr>
                <w:rFonts w:ascii="Arial" w:hAnsi="Arial" w:cs="Arial"/>
                <w:sz w:val="24"/>
                <w:szCs w:val="24"/>
              </w:rPr>
              <w:t xml:space="preserve">c) </w:t>
            </w:r>
            <w:r w:rsidR="00F77DE1" w:rsidRPr="00473EA4">
              <w:rPr>
                <w:rFonts w:ascii="Arial" w:hAnsi="Arial" w:cs="Arial"/>
                <w:sz w:val="24"/>
                <w:szCs w:val="24"/>
              </w:rPr>
              <w:t xml:space="preserve"> We have take</w:t>
            </w:r>
            <w:r w:rsidR="00E3660D" w:rsidRPr="00473EA4">
              <w:rPr>
                <w:rFonts w:ascii="Arial" w:hAnsi="Arial" w:cs="Arial"/>
                <w:sz w:val="24"/>
                <w:szCs w:val="24"/>
              </w:rPr>
              <w:t xml:space="preserve">n on board the findings of the report and feedback from service users. </w:t>
            </w:r>
            <w:r w:rsidR="00F77DE1" w:rsidRPr="00473EA4">
              <w:rPr>
                <w:rFonts w:ascii="Arial" w:hAnsi="Arial" w:cs="Arial"/>
                <w:sz w:val="24"/>
                <w:szCs w:val="24"/>
              </w:rPr>
              <w:t xml:space="preserve">Newly diagnosed patients and their carers now </w:t>
            </w:r>
            <w:r w:rsidR="00D11BA8" w:rsidRPr="00473EA4">
              <w:rPr>
                <w:rFonts w:ascii="Arial" w:hAnsi="Arial" w:cs="Arial"/>
                <w:sz w:val="24"/>
                <w:szCs w:val="24"/>
              </w:rPr>
              <w:t xml:space="preserve">receive </w:t>
            </w:r>
            <w:r w:rsidRPr="00473EA4">
              <w:rPr>
                <w:rFonts w:ascii="Arial" w:hAnsi="Arial" w:cs="Arial"/>
                <w:sz w:val="24"/>
                <w:szCs w:val="24"/>
              </w:rPr>
              <w:t>a post-</w:t>
            </w:r>
            <w:r w:rsidR="00D11BA8" w:rsidRPr="00473EA4">
              <w:rPr>
                <w:rFonts w:ascii="Arial" w:hAnsi="Arial" w:cs="Arial"/>
                <w:sz w:val="24"/>
                <w:szCs w:val="24"/>
              </w:rPr>
              <w:t>diagnostic information pack.</w:t>
            </w:r>
          </w:p>
          <w:p w:rsidR="009C2446" w:rsidRPr="00473EA4" w:rsidRDefault="009C2446" w:rsidP="009C2446">
            <w:pPr>
              <w:spacing w:after="0" w:line="240" w:lineRule="auto"/>
              <w:rPr>
                <w:rFonts w:ascii="Arial" w:hAnsi="Arial" w:cs="Arial"/>
                <w:sz w:val="24"/>
                <w:szCs w:val="24"/>
              </w:rPr>
            </w:pPr>
          </w:p>
          <w:p w:rsidR="00320402" w:rsidRPr="00473EA4" w:rsidRDefault="00320402" w:rsidP="009C2446">
            <w:pPr>
              <w:spacing w:line="240" w:lineRule="auto"/>
              <w:rPr>
                <w:rFonts w:ascii="Arial" w:hAnsi="Arial" w:cs="Arial"/>
                <w:sz w:val="24"/>
                <w:szCs w:val="24"/>
              </w:rPr>
            </w:pPr>
            <w:r w:rsidRPr="00473EA4">
              <w:rPr>
                <w:rFonts w:ascii="Arial" w:hAnsi="Arial" w:cs="Arial"/>
                <w:sz w:val="24"/>
                <w:szCs w:val="24"/>
              </w:rPr>
              <w:t>d) Plans for the development of the dem</w:t>
            </w:r>
            <w:r w:rsidR="00D11BA8" w:rsidRPr="00473EA4">
              <w:rPr>
                <w:rFonts w:ascii="Arial" w:hAnsi="Arial" w:cs="Arial"/>
                <w:sz w:val="24"/>
                <w:szCs w:val="24"/>
              </w:rPr>
              <w:t>entia and information hub align</w:t>
            </w:r>
            <w:r w:rsidRPr="00473EA4">
              <w:rPr>
                <w:rFonts w:ascii="Arial" w:hAnsi="Arial" w:cs="Arial"/>
                <w:sz w:val="24"/>
                <w:szCs w:val="24"/>
              </w:rPr>
              <w:t xml:space="preserve"> with the Adult Social Care Pathway review to optimise the customer journey and to make for a personalised experience. </w:t>
            </w:r>
          </w:p>
          <w:p w:rsidR="00320402" w:rsidRPr="00473EA4" w:rsidRDefault="00320402" w:rsidP="008812A3">
            <w:pPr>
              <w:spacing w:after="0" w:line="240" w:lineRule="auto"/>
              <w:rPr>
                <w:rFonts w:ascii="Arial" w:hAnsi="Arial" w:cs="Arial"/>
                <w:sz w:val="24"/>
                <w:szCs w:val="24"/>
              </w:rPr>
            </w:pPr>
            <w:r w:rsidRPr="00473EA4">
              <w:rPr>
                <w:rFonts w:ascii="Arial" w:hAnsi="Arial" w:cs="Arial"/>
                <w:sz w:val="24"/>
                <w:szCs w:val="24"/>
              </w:rPr>
              <w:t xml:space="preserve">The Hub will blend raising awareness of latest technological advances e.g. enhanced telecare, through to offering information and advice on a digital platform, e.g. Harrow Council’s website front end. </w:t>
            </w:r>
          </w:p>
          <w:p w:rsidR="00320402" w:rsidRPr="00473EA4" w:rsidRDefault="00320402" w:rsidP="008812A3">
            <w:pPr>
              <w:spacing w:after="0" w:line="240" w:lineRule="auto"/>
              <w:rPr>
                <w:rFonts w:ascii="Arial" w:hAnsi="Arial" w:cs="Arial"/>
                <w:sz w:val="24"/>
                <w:szCs w:val="24"/>
              </w:rPr>
            </w:pPr>
          </w:p>
          <w:p w:rsidR="006F41BC" w:rsidRPr="00473EA4" w:rsidRDefault="00320402" w:rsidP="008812A3">
            <w:pPr>
              <w:spacing w:after="0" w:line="240" w:lineRule="auto"/>
              <w:rPr>
                <w:rFonts w:ascii="Arial" w:hAnsi="Arial" w:cs="Arial"/>
                <w:sz w:val="24"/>
                <w:szCs w:val="24"/>
              </w:rPr>
            </w:pPr>
            <w:r w:rsidRPr="00473EA4">
              <w:rPr>
                <w:rFonts w:ascii="Arial" w:hAnsi="Arial" w:cs="Arial"/>
                <w:sz w:val="24"/>
                <w:szCs w:val="24"/>
              </w:rPr>
              <w:t>Online information will be complimented with a physical space to cater for people who do not go online, enabling people with an option to drop in for support that is well linked to key touch points in the dementia pathway. This offers a multi-tier level of support for citizens in Harrow affected by dementia to have access to the necessary information as listed above.</w:t>
            </w:r>
          </w:p>
          <w:p w:rsidR="00BD1986" w:rsidRPr="00473EA4" w:rsidRDefault="00BD1986" w:rsidP="008812A3">
            <w:pPr>
              <w:spacing w:after="0" w:line="240" w:lineRule="auto"/>
              <w:rPr>
                <w:rFonts w:ascii="Arial" w:hAnsi="Arial" w:cs="Arial"/>
                <w:sz w:val="24"/>
                <w:szCs w:val="24"/>
              </w:rPr>
            </w:pPr>
          </w:p>
          <w:p w:rsidR="00BD1986" w:rsidRPr="00473EA4" w:rsidRDefault="00BD1986" w:rsidP="00BD1986">
            <w:pPr>
              <w:spacing w:after="0" w:line="240" w:lineRule="auto"/>
              <w:rPr>
                <w:rFonts w:ascii="Arial" w:hAnsi="Arial" w:cs="Arial"/>
                <w:sz w:val="24"/>
                <w:szCs w:val="24"/>
              </w:rPr>
            </w:pPr>
            <w:r w:rsidRPr="00473EA4">
              <w:rPr>
                <w:rFonts w:ascii="Arial" w:hAnsi="Arial" w:cs="Arial"/>
                <w:sz w:val="24"/>
                <w:szCs w:val="24"/>
              </w:rPr>
              <w:t xml:space="preserve">The potential for new and emerging </w:t>
            </w:r>
            <w:r w:rsidR="007659AB" w:rsidRPr="00473EA4">
              <w:rPr>
                <w:rFonts w:ascii="Arial" w:hAnsi="Arial" w:cs="Arial"/>
                <w:sz w:val="24"/>
                <w:szCs w:val="24"/>
              </w:rPr>
              <w:t xml:space="preserve">assistive </w:t>
            </w:r>
            <w:r w:rsidRPr="00473EA4">
              <w:rPr>
                <w:rFonts w:ascii="Arial" w:hAnsi="Arial" w:cs="Arial"/>
                <w:sz w:val="24"/>
                <w:szCs w:val="24"/>
              </w:rPr>
              <w:t xml:space="preserve">technology to significantly improve </w:t>
            </w:r>
            <w:r w:rsidRPr="00473EA4">
              <w:rPr>
                <w:rFonts w:ascii="Arial" w:hAnsi="Arial" w:cs="Arial"/>
                <w:sz w:val="24"/>
                <w:szCs w:val="24"/>
              </w:rPr>
              <w:lastRenderedPageBreak/>
              <w:t>the lives of people living with dementia is recognised and officers intend to engage with these opportunities alongside key partners.</w:t>
            </w:r>
            <w:r w:rsidR="00410A7F" w:rsidRPr="00473EA4">
              <w:rPr>
                <w:rFonts w:ascii="Arial" w:hAnsi="Arial" w:cs="Arial"/>
                <w:sz w:val="24"/>
                <w:szCs w:val="24"/>
              </w:rPr>
              <w:t xml:space="preserve"> Examples include internet-connected sensors and wearables to monitor people with dementia and GPS enabled wearables.</w:t>
            </w:r>
          </w:p>
          <w:p w:rsidR="00320402" w:rsidRPr="00473EA4" w:rsidRDefault="00320402" w:rsidP="008812A3">
            <w:pPr>
              <w:spacing w:after="0" w:line="240" w:lineRule="auto"/>
              <w:rPr>
                <w:rFonts w:ascii="Arial" w:hAnsi="Arial" w:cs="Arial"/>
                <w:sz w:val="24"/>
                <w:szCs w:val="24"/>
              </w:rPr>
            </w:pPr>
          </w:p>
        </w:tc>
      </w:tr>
      <w:tr w:rsidR="006F41BC" w:rsidRPr="00473EA4" w:rsidTr="008812A3">
        <w:trPr>
          <w:jc w:val="center"/>
        </w:trPr>
        <w:tc>
          <w:tcPr>
            <w:tcW w:w="4863" w:type="dxa"/>
          </w:tcPr>
          <w:p w:rsidR="006F41BC" w:rsidRPr="00473EA4" w:rsidRDefault="006F41BC" w:rsidP="00194AA1">
            <w:pPr>
              <w:pStyle w:val="ListParagraph"/>
              <w:numPr>
                <w:ilvl w:val="0"/>
                <w:numId w:val="19"/>
              </w:numPr>
              <w:rPr>
                <w:rFonts w:cs="Arial"/>
                <w:szCs w:val="24"/>
              </w:rPr>
            </w:pPr>
            <w:r w:rsidRPr="00473EA4">
              <w:rPr>
                <w:rFonts w:cs="Arial"/>
                <w:szCs w:val="24"/>
              </w:rPr>
              <w:lastRenderedPageBreak/>
              <w:t>Council departments are encouraged to explore opportunities for increased partnership working with:</w:t>
            </w:r>
          </w:p>
          <w:p w:rsidR="00194AA1" w:rsidRPr="00473EA4" w:rsidRDefault="00194AA1" w:rsidP="00194AA1">
            <w:pPr>
              <w:pStyle w:val="ListParagraph"/>
              <w:ind w:left="360"/>
              <w:rPr>
                <w:rFonts w:cs="Arial"/>
                <w:b/>
                <w:szCs w:val="24"/>
              </w:rPr>
            </w:pPr>
          </w:p>
          <w:p w:rsidR="006F41BC" w:rsidRPr="00473EA4" w:rsidRDefault="006F41BC" w:rsidP="004435DF">
            <w:pPr>
              <w:spacing w:after="0" w:line="240" w:lineRule="auto"/>
              <w:ind w:left="360"/>
              <w:rPr>
                <w:rFonts w:ascii="Arial" w:hAnsi="Arial" w:cs="Arial"/>
                <w:sz w:val="24"/>
                <w:szCs w:val="24"/>
              </w:rPr>
            </w:pPr>
            <w:r w:rsidRPr="00473EA4">
              <w:rPr>
                <w:rFonts w:ascii="Arial" w:hAnsi="Arial" w:cs="Arial"/>
                <w:sz w:val="24"/>
                <w:szCs w:val="24"/>
              </w:rPr>
              <w:t>a) Harrow CCG to ensure better integration of health and adult social care services, improved awareness of and signposting to other services in the borough and identify gaps in service provision;</w:t>
            </w:r>
          </w:p>
          <w:p w:rsidR="006F41BC" w:rsidRPr="00473EA4" w:rsidRDefault="006F41BC" w:rsidP="004435DF">
            <w:pPr>
              <w:spacing w:after="0" w:line="240" w:lineRule="auto"/>
              <w:ind w:left="360"/>
              <w:rPr>
                <w:rFonts w:ascii="Arial" w:hAnsi="Arial" w:cs="Arial"/>
                <w:sz w:val="24"/>
                <w:szCs w:val="24"/>
              </w:rPr>
            </w:pPr>
            <w:r w:rsidRPr="00473EA4">
              <w:rPr>
                <w:rFonts w:ascii="Arial" w:hAnsi="Arial" w:cs="Arial"/>
                <w:sz w:val="24"/>
                <w:szCs w:val="24"/>
              </w:rPr>
              <w:t xml:space="preserve">b) local VCS sector to raise awareness of dementia </w:t>
            </w:r>
            <w:r w:rsidR="00FA26CD" w:rsidRPr="00473EA4">
              <w:rPr>
                <w:rFonts w:ascii="Arial" w:hAnsi="Arial" w:cs="Arial"/>
                <w:sz w:val="24"/>
                <w:szCs w:val="24"/>
              </w:rPr>
              <w:t>diagnosis and</w:t>
            </w:r>
            <w:r w:rsidRPr="00473EA4">
              <w:rPr>
                <w:rFonts w:ascii="Arial" w:hAnsi="Arial" w:cs="Arial"/>
                <w:sz w:val="24"/>
                <w:szCs w:val="24"/>
              </w:rPr>
              <w:t xml:space="preserve"> </w:t>
            </w:r>
            <w:r w:rsidR="00FA26CD" w:rsidRPr="00473EA4">
              <w:rPr>
                <w:rFonts w:ascii="Arial" w:hAnsi="Arial" w:cs="Arial"/>
                <w:sz w:val="24"/>
                <w:szCs w:val="24"/>
              </w:rPr>
              <w:t>support services</w:t>
            </w:r>
            <w:r w:rsidRPr="00473EA4">
              <w:rPr>
                <w:rFonts w:ascii="Arial" w:hAnsi="Arial" w:cs="Arial"/>
                <w:sz w:val="24"/>
                <w:szCs w:val="24"/>
              </w:rPr>
              <w:t xml:space="preserve"> among BAME communities.</w:t>
            </w:r>
          </w:p>
          <w:p w:rsidR="006F41BC" w:rsidRPr="00473EA4" w:rsidRDefault="006F41BC" w:rsidP="008812A3">
            <w:pPr>
              <w:spacing w:after="0" w:line="240" w:lineRule="auto"/>
              <w:rPr>
                <w:rFonts w:ascii="Arial" w:hAnsi="Arial" w:cs="Arial"/>
                <w:sz w:val="24"/>
                <w:szCs w:val="24"/>
              </w:rPr>
            </w:pPr>
          </w:p>
        </w:tc>
        <w:tc>
          <w:tcPr>
            <w:tcW w:w="4902" w:type="dxa"/>
          </w:tcPr>
          <w:p w:rsidR="00320402" w:rsidRPr="00473EA4" w:rsidRDefault="00320402" w:rsidP="00320402">
            <w:pPr>
              <w:pStyle w:val="ListParagraph"/>
              <w:numPr>
                <w:ilvl w:val="0"/>
                <w:numId w:val="26"/>
              </w:numPr>
              <w:rPr>
                <w:rFonts w:cs="Arial"/>
                <w:szCs w:val="24"/>
              </w:rPr>
            </w:pPr>
            <w:r w:rsidRPr="00473EA4">
              <w:rPr>
                <w:rFonts w:cs="Arial"/>
                <w:szCs w:val="24"/>
              </w:rPr>
              <w:t>Harrow CCG commissions the Memory Assessment Service which provides extensive information to all newly diagnosed patients and carers and the public. Future planned work will see increased information through GPs and the CCG website. The review of the adult social care pathway will realise opportunities to better integrate working</w:t>
            </w:r>
            <w:r w:rsidR="00F25C47" w:rsidRPr="00473EA4">
              <w:rPr>
                <w:rFonts w:cs="Arial"/>
                <w:szCs w:val="24"/>
              </w:rPr>
              <w:t>.</w:t>
            </w:r>
          </w:p>
          <w:p w:rsidR="00320402" w:rsidRPr="00473EA4" w:rsidRDefault="00320402" w:rsidP="00320402">
            <w:pPr>
              <w:spacing w:after="0" w:line="240" w:lineRule="auto"/>
              <w:rPr>
                <w:rFonts w:ascii="Arial" w:hAnsi="Arial" w:cs="Arial"/>
                <w:sz w:val="24"/>
                <w:szCs w:val="24"/>
              </w:rPr>
            </w:pPr>
          </w:p>
          <w:p w:rsidR="00320402" w:rsidRPr="00473EA4" w:rsidRDefault="00320402" w:rsidP="00320402">
            <w:pPr>
              <w:pStyle w:val="ListParagraph"/>
              <w:numPr>
                <w:ilvl w:val="0"/>
                <w:numId w:val="26"/>
              </w:numPr>
              <w:rPr>
                <w:rFonts w:cs="Arial"/>
                <w:szCs w:val="24"/>
              </w:rPr>
            </w:pPr>
            <w:r w:rsidRPr="00473EA4">
              <w:rPr>
                <w:rFonts w:cs="Arial"/>
                <w:szCs w:val="24"/>
              </w:rPr>
              <w:t>The Minority Ethnic Elders Project and the work of commissioned groups like Harrow Association of Somali Voluntary Organisation continue to extend the reach to BAME Communities.</w:t>
            </w:r>
          </w:p>
          <w:p w:rsidR="00320402" w:rsidRPr="00473EA4" w:rsidRDefault="00320402" w:rsidP="00320402">
            <w:pPr>
              <w:spacing w:after="0" w:line="240" w:lineRule="auto"/>
              <w:rPr>
                <w:rFonts w:ascii="Arial" w:hAnsi="Arial" w:cs="Arial"/>
                <w:sz w:val="24"/>
                <w:szCs w:val="24"/>
              </w:rPr>
            </w:pPr>
          </w:p>
          <w:p w:rsidR="00320402" w:rsidRPr="00473EA4" w:rsidRDefault="00320402" w:rsidP="00320402">
            <w:pPr>
              <w:spacing w:after="0" w:line="240" w:lineRule="auto"/>
              <w:rPr>
                <w:rFonts w:ascii="Arial" w:hAnsi="Arial" w:cs="Arial"/>
                <w:sz w:val="24"/>
                <w:szCs w:val="24"/>
              </w:rPr>
            </w:pPr>
            <w:r w:rsidRPr="00473EA4">
              <w:rPr>
                <w:rFonts w:ascii="Arial" w:hAnsi="Arial" w:cs="Arial"/>
                <w:sz w:val="24"/>
                <w:szCs w:val="24"/>
              </w:rPr>
              <w:t>A task and finish group has been established in response to the VCSE Review ‘Strengthening the VCSE relationship with the council’ this is consistent with the Adult Social Care transformation that sees community resilience as its bedrock and using a co-production / co-design process as intent to increase partnership working. Involving stakeholders affected by dementia is key to ensuring that people’s awareness of diagnosis and support is heightened among BAME communities.</w:t>
            </w:r>
          </w:p>
          <w:p w:rsidR="006F41BC" w:rsidRPr="00473EA4" w:rsidRDefault="006F41BC" w:rsidP="008812A3">
            <w:pPr>
              <w:spacing w:after="0" w:line="240" w:lineRule="auto"/>
              <w:rPr>
                <w:rFonts w:ascii="Arial" w:hAnsi="Arial" w:cs="Arial"/>
                <w:sz w:val="24"/>
                <w:szCs w:val="24"/>
              </w:rPr>
            </w:pPr>
          </w:p>
        </w:tc>
      </w:tr>
      <w:tr w:rsidR="006F41BC" w:rsidRPr="00473EA4" w:rsidTr="008812A3">
        <w:trPr>
          <w:jc w:val="center"/>
        </w:trPr>
        <w:tc>
          <w:tcPr>
            <w:tcW w:w="4863" w:type="dxa"/>
          </w:tcPr>
          <w:p w:rsidR="009C331F" w:rsidRPr="00473EA4" w:rsidRDefault="009C331F" w:rsidP="00194AA1">
            <w:pPr>
              <w:pStyle w:val="ListParagraph"/>
              <w:numPr>
                <w:ilvl w:val="0"/>
                <w:numId w:val="24"/>
              </w:numPr>
              <w:rPr>
                <w:rFonts w:cs="Arial"/>
                <w:szCs w:val="24"/>
              </w:rPr>
            </w:pPr>
            <w:r w:rsidRPr="00473EA4">
              <w:rPr>
                <w:rFonts w:cs="Arial"/>
                <w:szCs w:val="24"/>
              </w:rPr>
              <w:t>The Chair of the Harrow Health and Social Care Scrutiny Sub-Committee, invites Harrow CCG’s Chief Operating Officer to a future meeting of the Health Sub-Committee to respond to the findings of this report.</w:t>
            </w:r>
          </w:p>
          <w:p w:rsidR="006F41BC" w:rsidRPr="00473EA4" w:rsidRDefault="006F41BC" w:rsidP="008812A3">
            <w:pPr>
              <w:spacing w:after="0" w:line="240" w:lineRule="auto"/>
              <w:rPr>
                <w:rFonts w:ascii="Arial" w:hAnsi="Arial" w:cs="Arial"/>
                <w:sz w:val="24"/>
                <w:szCs w:val="24"/>
              </w:rPr>
            </w:pPr>
          </w:p>
        </w:tc>
        <w:tc>
          <w:tcPr>
            <w:tcW w:w="4902" w:type="dxa"/>
          </w:tcPr>
          <w:p w:rsidR="009C331F" w:rsidRPr="00473EA4" w:rsidRDefault="009C331F" w:rsidP="008812A3">
            <w:pPr>
              <w:spacing w:after="0" w:line="240" w:lineRule="auto"/>
              <w:rPr>
                <w:rFonts w:ascii="Arial" w:hAnsi="Arial" w:cs="Arial"/>
                <w:sz w:val="24"/>
                <w:szCs w:val="24"/>
              </w:rPr>
            </w:pPr>
            <w:r w:rsidRPr="00473EA4">
              <w:rPr>
                <w:rFonts w:ascii="Arial" w:hAnsi="Arial" w:cs="Arial"/>
                <w:sz w:val="24"/>
                <w:szCs w:val="24"/>
              </w:rPr>
              <w:t>The Chief Operating Officer of Harrow Clinical Commissioning Group has accepted an invitation to attend the next Health Sub-Committee meeting in July to discuss the findings of the report.</w:t>
            </w:r>
          </w:p>
          <w:p w:rsidR="006F41BC" w:rsidRPr="00473EA4" w:rsidRDefault="006F41BC" w:rsidP="008812A3">
            <w:pPr>
              <w:spacing w:after="0" w:line="240" w:lineRule="auto"/>
              <w:rPr>
                <w:rFonts w:ascii="Arial" w:hAnsi="Arial" w:cs="Arial"/>
                <w:sz w:val="24"/>
                <w:szCs w:val="24"/>
              </w:rPr>
            </w:pPr>
          </w:p>
        </w:tc>
      </w:tr>
      <w:tr w:rsidR="00BD1986" w:rsidRPr="00473EA4" w:rsidTr="008812A3">
        <w:trPr>
          <w:jc w:val="center"/>
        </w:trPr>
        <w:tc>
          <w:tcPr>
            <w:tcW w:w="4863" w:type="dxa"/>
          </w:tcPr>
          <w:p w:rsidR="00BD1986" w:rsidRPr="00473EA4" w:rsidRDefault="00BD1986" w:rsidP="0027548F">
            <w:pPr>
              <w:pStyle w:val="ListParagraph"/>
              <w:numPr>
                <w:ilvl w:val="0"/>
                <w:numId w:val="24"/>
              </w:numPr>
              <w:rPr>
                <w:rFonts w:cs="Arial"/>
                <w:szCs w:val="24"/>
              </w:rPr>
            </w:pPr>
            <w:r w:rsidRPr="00473EA4">
              <w:rPr>
                <w:rFonts w:cs="Arial"/>
                <w:szCs w:val="24"/>
              </w:rPr>
              <w:t xml:space="preserve">Additional </w:t>
            </w:r>
            <w:r w:rsidR="0027548F" w:rsidRPr="00473EA4">
              <w:rPr>
                <w:rFonts w:cs="Arial"/>
                <w:szCs w:val="24"/>
              </w:rPr>
              <w:t xml:space="preserve">action following Cabinet briefing </w:t>
            </w:r>
            <w:r w:rsidRPr="00473EA4">
              <w:rPr>
                <w:rFonts w:cs="Arial"/>
                <w:szCs w:val="24"/>
              </w:rPr>
              <w:t xml:space="preserve"> </w:t>
            </w:r>
          </w:p>
        </w:tc>
        <w:tc>
          <w:tcPr>
            <w:tcW w:w="4902" w:type="dxa"/>
          </w:tcPr>
          <w:p w:rsidR="00BD1986" w:rsidRPr="00473EA4" w:rsidRDefault="00BD1986" w:rsidP="008812A3">
            <w:pPr>
              <w:spacing w:after="0" w:line="240" w:lineRule="auto"/>
              <w:rPr>
                <w:rFonts w:ascii="Arial" w:hAnsi="Arial" w:cs="Arial"/>
                <w:sz w:val="24"/>
                <w:szCs w:val="24"/>
              </w:rPr>
            </w:pPr>
            <w:r w:rsidRPr="00473EA4">
              <w:rPr>
                <w:rFonts w:ascii="Arial" w:hAnsi="Arial" w:cs="Arial"/>
                <w:sz w:val="24"/>
                <w:szCs w:val="24"/>
              </w:rPr>
              <w:t>Consideration will be given as to how all Council activities can become more dementia-friendly in the context of</w:t>
            </w:r>
            <w:r w:rsidR="0027548F" w:rsidRPr="00473EA4">
              <w:rPr>
                <w:rFonts w:ascii="Arial" w:hAnsi="Arial" w:cs="Arial"/>
                <w:sz w:val="24"/>
                <w:szCs w:val="24"/>
              </w:rPr>
              <w:t xml:space="preserve"> both</w:t>
            </w:r>
            <w:r w:rsidRPr="00473EA4">
              <w:rPr>
                <w:rFonts w:ascii="Arial" w:hAnsi="Arial" w:cs="Arial"/>
                <w:sz w:val="24"/>
                <w:szCs w:val="24"/>
              </w:rPr>
              <w:t xml:space="preserve"> increased demand for services and increasing budget challenges</w:t>
            </w:r>
            <w:r w:rsidR="0027548F" w:rsidRPr="00473EA4">
              <w:rPr>
                <w:rFonts w:ascii="Arial" w:hAnsi="Arial" w:cs="Arial"/>
                <w:sz w:val="24"/>
                <w:szCs w:val="24"/>
              </w:rPr>
              <w:t>, including exploring options such as the dementia-friendly communities programme</w:t>
            </w:r>
            <w:r w:rsidRPr="00473EA4">
              <w:rPr>
                <w:rFonts w:ascii="Arial" w:hAnsi="Arial" w:cs="Arial"/>
                <w:sz w:val="24"/>
                <w:szCs w:val="24"/>
              </w:rPr>
              <w:t xml:space="preserve">. </w:t>
            </w:r>
          </w:p>
        </w:tc>
      </w:tr>
    </w:tbl>
    <w:p w:rsidR="00BD1986" w:rsidRPr="00BD1986" w:rsidRDefault="00BD1986" w:rsidP="00BD1986"/>
    <w:p w:rsidR="0091462B" w:rsidRDefault="0091462B" w:rsidP="004B5770">
      <w:pPr>
        <w:pStyle w:val="Heading2"/>
      </w:pPr>
      <w:r>
        <w:lastRenderedPageBreak/>
        <w:t>Risk Management Im</w:t>
      </w:r>
      <w:r w:rsidR="004B5770">
        <w:t>plications</w:t>
      </w:r>
    </w:p>
    <w:p w:rsidR="004B5770" w:rsidRPr="004B5770" w:rsidRDefault="004B5770" w:rsidP="004B577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91462B" w:rsidRPr="00421A4C" w:rsidTr="00E87CFA">
        <w:tc>
          <w:tcPr>
            <w:tcW w:w="8525" w:type="dxa"/>
            <w:shd w:val="clear" w:color="auto" w:fill="auto"/>
          </w:tcPr>
          <w:p w:rsidR="004B5770" w:rsidRDefault="004B5770" w:rsidP="004B5770">
            <w:pPr>
              <w:spacing w:after="0" w:line="240" w:lineRule="auto"/>
              <w:rPr>
                <w:rFonts w:ascii="Arial" w:hAnsi="Arial" w:cs="Arial"/>
                <w:sz w:val="24"/>
                <w:szCs w:val="24"/>
              </w:rPr>
            </w:pPr>
          </w:p>
          <w:p w:rsidR="004B5770" w:rsidRDefault="004B5770" w:rsidP="004B5770">
            <w:pPr>
              <w:spacing w:after="0" w:line="240" w:lineRule="auto"/>
              <w:rPr>
                <w:rFonts w:ascii="Arial" w:hAnsi="Arial" w:cs="Arial"/>
                <w:sz w:val="24"/>
                <w:szCs w:val="24"/>
              </w:rPr>
            </w:pPr>
            <w:r w:rsidRPr="004B5770">
              <w:rPr>
                <w:rFonts w:ascii="Arial" w:hAnsi="Arial" w:cs="Arial"/>
                <w:sz w:val="24"/>
                <w:szCs w:val="24"/>
              </w:rPr>
              <w:t>There are no risk implications at this stage.</w:t>
            </w:r>
          </w:p>
          <w:p w:rsidR="004B5770" w:rsidRPr="004B5770" w:rsidRDefault="004B5770" w:rsidP="004B5770">
            <w:pPr>
              <w:spacing w:after="0" w:line="240" w:lineRule="auto"/>
              <w:rPr>
                <w:rFonts w:ascii="Arial" w:hAnsi="Arial" w:cs="Arial"/>
                <w:sz w:val="24"/>
                <w:szCs w:val="24"/>
              </w:rPr>
            </w:pPr>
          </w:p>
        </w:tc>
      </w:tr>
    </w:tbl>
    <w:p w:rsidR="0091462B" w:rsidRDefault="0091462B" w:rsidP="004B5770">
      <w:pPr>
        <w:spacing w:after="0" w:line="240" w:lineRule="auto"/>
        <w:rPr>
          <w:rFonts w:cs="Arial"/>
          <w:szCs w:val="24"/>
          <w:lang w:val="en-US" w:eastAsia="en-GB"/>
        </w:rPr>
      </w:pPr>
    </w:p>
    <w:p w:rsidR="0091462B" w:rsidRPr="00247F3E" w:rsidRDefault="0091462B" w:rsidP="004B5770">
      <w:pPr>
        <w:pStyle w:val="Heading2"/>
        <w:rPr>
          <w:sz w:val="24"/>
          <w:szCs w:val="24"/>
        </w:rPr>
      </w:pPr>
      <w:r w:rsidRPr="00247F3E">
        <w:rPr>
          <w:sz w:val="24"/>
          <w:szCs w:val="24"/>
        </w:rPr>
        <w:t xml:space="preserve">Procurement Implications </w:t>
      </w:r>
    </w:p>
    <w:p w:rsidR="0091462B" w:rsidRPr="00247F3E" w:rsidRDefault="0091462B" w:rsidP="004B5770">
      <w:pPr>
        <w:spacing w:after="0" w:line="240" w:lineRule="auto"/>
        <w:rPr>
          <w:sz w:val="24"/>
          <w:szCs w:val="24"/>
        </w:rPr>
      </w:pPr>
    </w:p>
    <w:p w:rsidR="00247F3E" w:rsidRPr="00247F3E" w:rsidRDefault="00247F3E" w:rsidP="00247F3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91462B" w:rsidRPr="00247F3E" w:rsidRDefault="00247F3E" w:rsidP="00247F3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247F3E">
        <w:rPr>
          <w:rFonts w:ascii="Arial" w:hAnsi="Arial" w:cs="Arial"/>
          <w:sz w:val="24"/>
          <w:szCs w:val="24"/>
        </w:rPr>
        <w:t>There are no procurement implications at this stage.</w:t>
      </w:r>
    </w:p>
    <w:p w:rsidR="00247F3E" w:rsidRPr="00247F3E" w:rsidRDefault="00247F3E" w:rsidP="00247F3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91462B" w:rsidRPr="00247F3E" w:rsidRDefault="0091462B" w:rsidP="00247F3E">
      <w:pPr>
        <w:pStyle w:val="Heading2"/>
        <w:rPr>
          <w:sz w:val="24"/>
          <w:szCs w:val="24"/>
        </w:rPr>
      </w:pPr>
    </w:p>
    <w:p w:rsidR="0091462B" w:rsidRPr="00247F3E" w:rsidRDefault="0091462B" w:rsidP="00247F3E">
      <w:pPr>
        <w:pStyle w:val="Heading2"/>
        <w:rPr>
          <w:sz w:val="24"/>
          <w:szCs w:val="24"/>
        </w:rPr>
      </w:pPr>
      <w:r w:rsidRPr="00247F3E">
        <w:rPr>
          <w:sz w:val="24"/>
          <w:szCs w:val="24"/>
        </w:rPr>
        <w:t>Legal Implications</w:t>
      </w:r>
    </w:p>
    <w:p w:rsidR="0091462B" w:rsidRPr="00247F3E" w:rsidRDefault="0091462B" w:rsidP="00247F3E">
      <w:pPr>
        <w:pStyle w:val="Heading4"/>
        <w:keepNext w:val="0"/>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91462B" w:rsidRPr="00247F3E" w:rsidTr="00E87CFA">
        <w:tc>
          <w:tcPr>
            <w:tcW w:w="8525" w:type="dxa"/>
            <w:shd w:val="clear" w:color="auto" w:fill="auto"/>
          </w:tcPr>
          <w:p w:rsidR="00247F3E" w:rsidRPr="00247F3E" w:rsidRDefault="00247F3E" w:rsidP="00247F3E">
            <w:pPr>
              <w:pStyle w:val="Heading4"/>
              <w:keepNext w:val="0"/>
              <w:rPr>
                <w:b w:val="0"/>
                <w:szCs w:val="24"/>
              </w:rPr>
            </w:pPr>
          </w:p>
          <w:p w:rsidR="0091462B" w:rsidRPr="00247F3E" w:rsidRDefault="00247F3E" w:rsidP="00247F3E">
            <w:pPr>
              <w:pStyle w:val="Heading4"/>
              <w:keepNext w:val="0"/>
              <w:rPr>
                <w:b w:val="0"/>
                <w:szCs w:val="24"/>
              </w:rPr>
            </w:pPr>
            <w:r w:rsidRPr="00247F3E">
              <w:rPr>
                <w:b w:val="0"/>
                <w:szCs w:val="24"/>
              </w:rPr>
              <w:t>There are no legal implications at this stage.</w:t>
            </w:r>
          </w:p>
          <w:p w:rsidR="00247F3E" w:rsidRPr="00247F3E" w:rsidRDefault="00247F3E" w:rsidP="00247F3E">
            <w:pPr>
              <w:spacing w:after="0" w:line="240" w:lineRule="auto"/>
              <w:rPr>
                <w:sz w:val="24"/>
                <w:szCs w:val="24"/>
              </w:rPr>
            </w:pPr>
          </w:p>
        </w:tc>
      </w:tr>
    </w:tbl>
    <w:p w:rsidR="0091462B" w:rsidRPr="00247F3E" w:rsidRDefault="0091462B" w:rsidP="00247F3E">
      <w:pPr>
        <w:spacing w:after="0" w:line="240" w:lineRule="auto"/>
        <w:rPr>
          <w:rFonts w:ascii="Arial" w:hAnsi="Arial" w:cs="Arial"/>
          <w:sz w:val="24"/>
          <w:szCs w:val="24"/>
        </w:rPr>
      </w:pPr>
    </w:p>
    <w:p w:rsidR="0091462B" w:rsidRPr="00247F3E" w:rsidRDefault="0091462B" w:rsidP="00247F3E">
      <w:pPr>
        <w:pStyle w:val="Heading2"/>
        <w:rPr>
          <w:sz w:val="24"/>
          <w:szCs w:val="24"/>
        </w:rPr>
      </w:pPr>
      <w:r w:rsidRPr="00247F3E">
        <w:rPr>
          <w:sz w:val="24"/>
          <w:szCs w:val="24"/>
        </w:rPr>
        <w:t>Financial Implications</w:t>
      </w:r>
    </w:p>
    <w:p w:rsidR="0091462B" w:rsidRPr="00247F3E" w:rsidRDefault="0091462B" w:rsidP="00247F3E">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91462B" w:rsidRPr="00247F3E" w:rsidTr="00E87CFA">
        <w:tc>
          <w:tcPr>
            <w:tcW w:w="8525" w:type="dxa"/>
            <w:shd w:val="clear" w:color="auto" w:fill="auto"/>
          </w:tcPr>
          <w:p w:rsidR="00247F3E" w:rsidRDefault="00247F3E" w:rsidP="00247F3E">
            <w:pPr>
              <w:spacing w:after="0" w:line="240" w:lineRule="auto"/>
              <w:rPr>
                <w:rFonts w:ascii="Arial" w:hAnsi="Arial" w:cs="Arial"/>
                <w:sz w:val="24"/>
                <w:szCs w:val="24"/>
              </w:rPr>
            </w:pPr>
          </w:p>
          <w:p w:rsidR="0091462B" w:rsidRDefault="00247F3E" w:rsidP="00247F3E">
            <w:pPr>
              <w:spacing w:after="0" w:line="240" w:lineRule="auto"/>
              <w:rPr>
                <w:rFonts w:ascii="Arial" w:hAnsi="Arial" w:cs="Arial"/>
                <w:sz w:val="24"/>
                <w:szCs w:val="24"/>
              </w:rPr>
            </w:pPr>
            <w:r w:rsidRPr="00247F3E">
              <w:rPr>
                <w:rFonts w:ascii="Arial" w:hAnsi="Arial" w:cs="Arial"/>
                <w:sz w:val="24"/>
                <w:szCs w:val="24"/>
              </w:rPr>
              <w:t>There are no financial implications at this stage.</w:t>
            </w:r>
          </w:p>
          <w:p w:rsidR="00247F3E" w:rsidRPr="00247F3E" w:rsidRDefault="00247F3E" w:rsidP="00247F3E">
            <w:pPr>
              <w:spacing w:after="0" w:line="240" w:lineRule="auto"/>
              <w:rPr>
                <w:rFonts w:ascii="Arial" w:hAnsi="Arial" w:cs="Arial"/>
                <w:sz w:val="24"/>
                <w:szCs w:val="24"/>
              </w:rPr>
            </w:pPr>
          </w:p>
        </w:tc>
      </w:tr>
    </w:tbl>
    <w:p w:rsidR="0091462B" w:rsidRPr="00247F3E" w:rsidRDefault="0091462B" w:rsidP="00247F3E">
      <w:pPr>
        <w:pStyle w:val="Heading2"/>
        <w:rPr>
          <w:sz w:val="24"/>
          <w:szCs w:val="24"/>
        </w:rPr>
      </w:pPr>
    </w:p>
    <w:p w:rsidR="0091462B" w:rsidRPr="00303FD6" w:rsidRDefault="0091462B" w:rsidP="00A11E44">
      <w:pPr>
        <w:pStyle w:val="Heading2"/>
        <w:keepNext/>
        <w:rPr>
          <w:color w:val="FF0000"/>
        </w:rPr>
      </w:pPr>
      <w:r w:rsidRPr="004A2543">
        <w:t>Equalities implications</w:t>
      </w:r>
      <w:r>
        <w:t xml:space="preserve"> </w:t>
      </w:r>
      <w:r w:rsidRPr="00333FAA">
        <w:t>/</w:t>
      </w:r>
      <w:r>
        <w:t xml:space="preserve"> </w:t>
      </w:r>
      <w:r w:rsidRPr="00333FAA">
        <w:t>Public Sector Equality Duty</w:t>
      </w:r>
    </w:p>
    <w:p w:rsidR="004435DF" w:rsidRDefault="004435DF" w:rsidP="00A11E44">
      <w:pPr>
        <w:spacing w:after="0" w:line="240" w:lineRule="auto"/>
        <w:rPr>
          <w:rFonts w:ascii="Arial" w:hAnsi="Arial" w:cs="Arial"/>
          <w:sz w:val="24"/>
          <w:szCs w:val="24"/>
        </w:rPr>
      </w:pPr>
    </w:p>
    <w:p w:rsidR="00E83F42" w:rsidRDefault="00E83F42" w:rsidP="00A11E44">
      <w:pPr>
        <w:spacing w:after="0" w:line="240" w:lineRule="auto"/>
        <w:rPr>
          <w:rFonts w:ascii="Arial" w:hAnsi="Arial" w:cs="Arial"/>
          <w:sz w:val="24"/>
          <w:szCs w:val="24"/>
        </w:rPr>
      </w:pPr>
      <w:r>
        <w:rPr>
          <w:rFonts w:ascii="Arial" w:hAnsi="Arial" w:cs="Arial"/>
          <w:sz w:val="24"/>
          <w:szCs w:val="24"/>
        </w:rPr>
        <w:t>Dementia friendly housing usually relates to older people and the protected characteristic</w:t>
      </w:r>
      <w:r w:rsidR="004B5770">
        <w:rPr>
          <w:rFonts w:ascii="Arial" w:hAnsi="Arial" w:cs="Arial"/>
          <w:sz w:val="24"/>
          <w:szCs w:val="24"/>
        </w:rPr>
        <w:t>s</w:t>
      </w:r>
      <w:r>
        <w:rPr>
          <w:rFonts w:ascii="Arial" w:hAnsi="Arial" w:cs="Arial"/>
          <w:sz w:val="24"/>
          <w:szCs w:val="24"/>
        </w:rPr>
        <w:t xml:space="preserve"> of age</w:t>
      </w:r>
      <w:r w:rsidR="004B5770">
        <w:rPr>
          <w:rFonts w:ascii="Arial" w:hAnsi="Arial" w:cs="Arial"/>
          <w:sz w:val="24"/>
          <w:szCs w:val="24"/>
        </w:rPr>
        <w:t xml:space="preserve"> and disability</w:t>
      </w:r>
      <w:r>
        <w:rPr>
          <w:rFonts w:ascii="Arial" w:hAnsi="Arial" w:cs="Arial"/>
          <w:sz w:val="24"/>
          <w:szCs w:val="24"/>
        </w:rPr>
        <w:t xml:space="preserve">. However </w:t>
      </w:r>
      <w:r w:rsidR="004435DF" w:rsidRPr="004435DF">
        <w:rPr>
          <w:rFonts w:ascii="Arial" w:hAnsi="Arial" w:cs="Arial"/>
          <w:sz w:val="24"/>
          <w:szCs w:val="24"/>
        </w:rPr>
        <w:t>there are no specific</w:t>
      </w:r>
      <w:r>
        <w:rPr>
          <w:rFonts w:ascii="Arial" w:hAnsi="Arial" w:cs="Arial"/>
          <w:sz w:val="24"/>
          <w:szCs w:val="24"/>
        </w:rPr>
        <w:t xml:space="preserve"> equalities</w:t>
      </w:r>
      <w:r w:rsidR="004435DF" w:rsidRPr="004435DF">
        <w:rPr>
          <w:rFonts w:ascii="Arial" w:hAnsi="Arial" w:cs="Arial"/>
          <w:sz w:val="24"/>
          <w:szCs w:val="24"/>
        </w:rPr>
        <w:t xml:space="preserve"> implications arising from the recommendations in this report </w:t>
      </w:r>
      <w:r>
        <w:rPr>
          <w:rFonts w:ascii="Arial" w:hAnsi="Arial" w:cs="Arial"/>
          <w:sz w:val="24"/>
          <w:szCs w:val="24"/>
        </w:rPr>
        <w:t xml:space="preserve">at this stage and </w:t>
      </w:r>
      <w:r w:rsidR="004435DF" w:rsidRPr="004435DF">
        <w:rPr>
          <w:rFonts w:ascii="Arial" w:hAnsi="Arial" w:cs="Arial"/>
          <w:sz w:val="24"/>
          <w:szCs w:val="24"/>
        </w:rPr>
        <w:t>it is considered that generally the impact on protected groups would be positive.</w:t>
      </w:r>
    </w:p>
    <w:p w:rsidR="00E83F42" w:rsidRDefault="00E83F42" w:rsidP="00A11E44">
      <w:pPr>
        <w:spacing w:after="0" w:line="240" w:lineRule="auto"/>
        <w:rPr>
          <w:rFonts w:ascii="Arial" w:hAnsi="Arial" w:cs="Arial"/>
          <w:sz w:val="24"/>
          <w:szCs w:val="24"/>
        </w:rPr>
      </w:pPr>
    </w:p>
    <w:p w:rsidR="0091462B" w:rsidRDefault="004435DF" w:rsidP="00A11E44">
      <w:pPr>
        <w:spacing w:after="0" w:line="240" w:lineRule="auto"/>
        <w:rPr>
          <w:rFonts w:ascii="Arial" w:hAnsi="Arial" w:cs="Arial"/>
          <w:sz w:val="24"/>
          <w:szCs w:val="24"/>
        </w:rPr>
      </w:pPr>
      <w:r w:rsidRPr="004435DF">
        <w:rPr>
          <w:rFonts w:ascii="Arial" w:hAnsi="Arial" w:cs="Arial"/>
          <w:sz w:val="24"/>
          <w:szCs w:val="24"/>
        </w:rPr>
        <w:t>Equalities impact will be considered separately for actions or proposals that develop out of the recommend</w:t>
      </w:r>
      <w:r w:rsidR="00E83F42">
        <w:rPr>
          <w:rFonts w:ascii="Arial" w:hAnsi="Arial" w:cs="Arial"/>
          <w:sz w:val="24"/>
          <w:szCs w:val="24"/>
        </w:rPr>
        <w:t>ations</w:t>
      </w:r>
      <w:r w:rsidRPr="004435DF">
        <w:rPr>
          <w:rFonts w:ascii="Arial" w:hAnsi="Arial" w:cs="Arial"/>
          <w:sz w:val="24"/>
          <w:szCs w:val="24"/>
        </w:rPr>
        <w:t xml:space="preserve"> in th</w:t>
      </w:r>
      <w:r w:rsidR="00E83F42">
        <w:rPr>
          <w:rFonts w:ascii="Arial" w:hAnsi="Arial" w:cs="Arial"/>
          <w:sz w:val="24"/>
          <w:szCs w:val="24"/>
        </w:rPr>
        <w:t>e</w:t>
      </w:r>
      <w:r w:rsidRPr="004435DF">
        <w:rPr>
          <w:rFonts w:ascii="Arial" w:hAnsi="Arial" w:cs="Arial"/>
          <w:sz w:val="24"/>
          <w:szCs w:val="24"/>
        </w:rPr>
        <w:t xml:space="preserve"> report.</w:t>
      </w:r>
    </w:p>
    <w:p w:rsidR="00A11E44" w:rsidRPr="004435DF" w:rsidRDefault="00A11E44" w:rsidP="00A11E44">
      <w:pPr>
        <w:spacing w:after="0" w:line="240" w:lineRule="auto"/>
        <w:rPr>
          <w:rFonts w:ascii="Arial" w:hAnsi="Arial" w:cs="Arial"/>
          <w:sz w:val="24"/>
          <w:szCs w:val="24"/>
        </w:rPr>
      </w:pPr>
    </w:p>
    <w:p w:rsidR="0091462B" w:rsidRPr="004A26BD" w:rsidRDefault="0091462B" w:rsidP="00A11E44">
      <w:pPr>
        <w:spacing w:after="0" w:line="240" w:lineRule="auto"/>
        <w:rPr>
          <w:rFonts w:ascii="Arial" w:hAnsi="Arial" w:cs="Arial"/>
          <w:b/>
          <w:sz w:val="28"/>
          <w:szCs w:val="28"/>
        </w:rPr>
      </w:pPr>
      <w:r w:rsidRPr="004A26BD">
        <w:rPr>
          <w:rFonts w:ascii="Arial" w:hAnsi="Arial" w:cs="Arial"/>
          <w:b/>
          <w:sz w:val="28"/>
          <w:szCs w:val="28"/>
        </w:rPr>
        <w:t>Council Priorities</w:t>
      </w:r>
    </w:p>
    <w:p w:rsidR="00796D09" w:rsidRDefault="00796D09" w:rsidP="00A11E44">
      <w:pPr>
        <w:tabs>
          <w:tab w:val="left" w:pos="7470"/>
        </w:tabs>
        <w:spacing w:after="0" w:line="240" w:lineRule="auto"/>
        <w:rPr>
          <w:rFonts w:ascii="Arial" w:hAnsi="Arial" w:cs="Arial"/>
          <w:sz w:val="24"/>
          <w:szCs w:val="24"/>
        </w:rPr>
      </w:pPr>
    </w:p>
    <w:p w:rsidR="00A11E44" w:rsidRDefault="0091462B" w:rsidP="00A11E44">
      <w:pPr>
        <w:tabs>
          <w:tab w:val="left" w:pos="7470"/>
        </w:tabs>
        <w:spacing w:after="0" w:line="240" w:lineRule="auto"/>
        <w:rPr>
          <w:rFonts w:ascii="Arial" w:hAnsi="Arial" w:cs="Arial"/>
          <w:sz w:val="24"/>
          <w:szCs w:val="24"/>
        </w:rPr>
      </w:pPr>
      <w:r w:rsidRPr="004435DF">
        <w:rPr>
          <w:rFonts w:ascii="Arial" w:hAnsi="Arial" w:cs="Arial"/>
          <w:sz w:val="24"/>
          <w:szCs w:val="24"/>
        </w:rPr>
        <w:t>The Council’s vision:</w:t>
      </w:r>
    </w:p>
    <w:p w:rsidR="0091462B" w:rsidRPr="004435DF" w:rsidRDefault="0091462B" w:rsidP="00A11E44">
      <w:pPr>
        <w:tabs>
          <w:tab w:val="left" w:pos="7470"/>
        </w:tabs>
        <w:spacing w:after="0" w:line="240" w:lineRule="auto"/>
        <w:rPr>
          <w:rFonts w:ascii="Arial" w:hAnsi="Arial" w:cs="Arial"/>
          <w:sz w:val="24"/>
          <w:szCs w:val="24"/>
        </w:rPr>
      </w:pPr>
      <w:r w:rsidRPr="004435DF">
        <w:rPr>
          <w:rFonts w:ascii="Arial" w:hAnsi="Arial" w:cs="Arial"/>
          <w:sz w:val="24"/>
          <w:szCs w:val="24"/>
        </w:rPr>
        <w:tab/>
      </w:r>
    </w:p>
    <w:p w:rsidR="0091462B" w:rsidRDefault="0091462B" w:rsidP="00A11E44">
      <w:pPr>
        <w:spacing w:after="0" w:line="240" w:lineRule="auto"/>
        <w:rPr>
          <w:rFonts w:ascii="Arial" w:hAnsi="Arial" w:cs="Arial"/>
          <w:sz w:val="24"/>
          <w:szCs w:val="24"/>
        </w:rPr>
      </w:pPr>
      <w:r w:rsidRPr="004435DF">
        <w:rPr>
          <w:rFonts w:ascii="Arial" w:hAnsi="Arial" w:cs="Arial"/>
          <w:b/>
          <w:sz w:val="24"/>
          <w:szCs w:val="24"/>
        </w:rPr>
        <w:t>Working Together to Make a Difference for Harrow</w:t>
      </w:r>
      <w:r w:rsidRPr="004435DF">
        <w:rPr>
          <w:rFonts w:ascii="Arial" w:hAnsi="Arial" w:cs="Arial"/>
          <w:sz w:val="24"/>
          <w:szCs w:val="24"/>
        </w:rPr>
        <w:t xml:space="preserve"> </w:t>
      </w:r>
    </w:p>
    <w:p w:rsidR="00A11E44" w:rsidRPr="004435DF" w:rsidRDefault="00A11E44" w:rsidP="00A11E44">
      <w:pPr>
        <w:spacing w:after="0" w:line="240" w:lineRule="auto"/>
        <w:rPr>
          <w:rFonts w:ascii="Arial" w:hAnsi="Arial" w:cs="Arial"/>
          <w:sz w:val="24"/>
          <w:szCs w:val="24"/>
        </w:rPr>
      </w:pPr>
    </w:p>
    <w:p w:rsidR="0091462B" w:rsidRPr="004435DF" w:rsidRDefault="004435DF" w:rsidP="00A11E44">
      <w:pPr>
        <w:spacing w:after="0" w:line="240" w:lineRule="auto"/>
        <w:rPr>
          <w:rFonts w:ascii="Arial" w:hAnsi="Arial" w:cs="Arial"/>
          <w:sz w:val="24"/>
          <w:szCs w:val="24"/>
        </w:rPr>
      </w:pPr>
      <w:r w:rsidRPr="004435DF">
        <w:rPr>
          <w:rFonts w:ascii="Arial" w:hAnsi="Arial" w:cs="Arial"/>
          <w:sz w:val="24"/>
          <w:szCs w:val="24"/>
          <w:lang w:val="en-US"/>
        </w:rPr>
        <w:t xml:space="preserve">This report </w:t>
      </w:r>
      <w:r w:rsidR="0091462B" w:rsidRPr="004435DF">
        <w:rPr>
          <w:rFonts w:ascii="Arial" w:hAnsi="Arial" w:cs="Arial"/>
          <w:sz w:val="24"/>
          <w:szCs w:val="24"/>
          <w:lang w:val="en-US"/>
        </w:rPr>
        <w:t>incorporates the administration’s priorit</w:t>
      </w:r>
      <w:r w:rsidRPr="004435DF">
        <w:rPr>
          <w:rFonts w:ascii="Arial" w:hAnsi="Arial" w:cs="Arial"/>
          <w:sz w:val="24"/>
          <w:szCs w:val="24"/>
          <w:lang w:val="en-US"/>
        </w:rPr>
        <w:t xml:space="preserve">y to </w:t>
      </w:r>
    </w:p>
    <w:p w:rsidR="0091462B" w:rsidRPr="004435DF" w:rsidRDefault="0091462B" w:rsidP="00A11E44">
      <w:pPr>
        <w:numPr>
          <w:ilvl w:val="0"/>
          <w:numId w:val="4"/>
        </w:numPr>
        <w:tabs>
          <w:tab w:val="left" w:pos="748"/>
        </w:tabs>
        <w:spacing w:after="0" w:line="240" w:lineRule="auto"/>
        <w:ind w:left="782" w:firstLine="0"/>
        <w:jc w:val="both"/>
        <w:rPr>
          <w:rFonts w:ascii="Arial" w:hAnsi="Arial" w:cs="Arial"/>
          <w:sz w:val="24"/>
          <w:szCs w:val="24"/>
        </w:rPr>
      </w:pPr>
      <w:r w:rsidRPr="004435DF">
        <w:rPr>
          <w:rFonts w:ascii="Arial" w:hAnsi="Arial" w:cs="Arial"/>
          <w:sz w:val="24"/>
          <w:szCs w:val="24"/>
          <w:lang w:val="en"/>
        </w:rPr>
        <w:t>Making a difference for the vulnerable</w:t>
      </w:r>
    </w:p>
    <w:p w:rsidR="00A11E44" w:rsidRDefault="00A11E44" w:rsidP="00A11E44">
      <w:pPr>
        <w:spacing w:after="0" w:line="240" w:lineRule="auto"/>
        <w:rPr>
          <w:rFonts w:ascii="Arial" w:hAnsi="Arial" w:cs="Arial"/>
          <w:sz w:val="24"/>
          <w:szCs w:val="24"/>
        </w:rPr>
      </w:pPr>
    </w:p>
    <w:p w:rsidR="0091462B" w:rsidRPr="004435DF" w:rsidRDefault="004435DF" w:rsidP="00A11E44">
      <w:pPr>
        <w:spacing w:after="0" w:line="240" w:lineRule="auto"/>
        <w:rPr>
          <w:rFonts w:ascii="Arial" w:hAnsi="Arial" w:cs="Arial"/>
          <w:sz w:val="24"/>
          <w:szCs w:val="24"/>
        </w:rPr>
      </w:pPr>
      <w:r w:rsidRPr="004435DF">
        <w:rPr>
          <w:rFonts w:ascii="Arial" w:hAnsi="Arial" w:cs="Arial"/>
          <w:sz w:val="24"/>
          <w:szCs w:val="24"/>
        </w:rPr>
        <w:t xml:space="preserve">And the </w:t>
      </w:r>
      <w:r w:rsidR="0091462B" w:rsidRPr="004435DF">
        <w:rPr>
          <w:rFonts w:ascii="Arial" w:hAnsi="Arial" w:cs="Arial"/>
          <w:i/>
          <w:iCs/>
          <w:sz w:val="24"/>
          <w:szCs w:val="24"/>
        </w:rPr>
        <w:t>Harrow Ambition Plan</w:t>
      </w:r>
      <w:r w:rsidRPr="004435DF">
        <w:rPr>
          <w:rFonts w:ascii="Arial" w:hAnsi="Arial" w:cs="Arial"/>
          <w:i/>
          <w:iCs/>
          <w:sz w:val="24"/>
          <w:szCs w:val="24"/>
        </w:rPr>
        <w:t xml:space="preserve">’s </w:t>
      </w:r>
      <w:r w:rsidR="0091462B" w:rsidRPr="004435DF">
        <w:rPr>
          <w:rFonts w:ascii="Arial" w:hAnsi="Arial" w:cs="Arial"/>
          <w:i/>
          <w:iCs/>
          <w:sz w:val="24"/>
          <w:szCs w:val="24"/>
        </w:rPr>
        <w:t>strategic theme</w:t>
      </w:r>
      <w:r w:rsidRPr="004435DF">
        <w:rPr>
          <w:rFonts w:ascii="Arial" w:hAnsi="Arial" w:cs="Arial"/>
          <w:i/>
          <w:iCs/>
          <w:sz w:val="24"/>
          <w:szCs w:val="24"/>
        </w:rPr>
        <w:t xml:space="preserve">s to </w:t>
      </w:r>
      <w:r w:rsidR="0091462B" w:rsidRPr="004435DF">
        <w:rPr>
          <w:rFonts w:ascii="Arial" w:hAnsi="Arial" w:cs="Arial"/>
          <w:b/>
          <w:i/>
          <w:iCs/>
          <w:sz w:val="24"/>
          <w:szCs w:val="24"/>
        </w:rPr>
        <w:t>Build a Better Harrow</w:t>
      </w:r>
      <w:r w:rsidRPr="004435DF">
        <w:rPr>
          <w:rFonts w:ascii="Arial" w:hAnsi="Arial" w:cs="Arial"/>
          <w:b/>
          <w:i/>
          <w:iCs/>
          <w:sz w:val="24"/>
          <w:szCs w:val="24"/>
        </w:rPr>
        <w:t xml:space="preserve"> </w:t>
      </w:r>
      <w:r w:rsidRPr="004435DF">
        <w:rPr>
          <w:rFonts w:ascii="Arial" w:hAnsi="Arial" w:cs="Arial"/>
          <w:i/>
          <w:iCs/>
          <w:sz w:val="24"/>
          <w:szCs w:val="24"/>
        </w:rPr>
        <w:t>and to</w:t>
      </w:r>
      <w:r w:rsidRPr="004435DF">
        <w:rPr>
          <w:rFonts w:ascii="Arial" w:hAnsi="Arial" w:cs="Arial"/>
          <w:b/>
          <w:i/>
          <w:iCs/>
          <w:sz w:val="24"/>
          <w:szCs w:val="24"/>
        </w:rPr>
        <w:t xml:space="preserve"> </w:t>
      </w:r>
      <w:r w:rsidR="0091462B" w:rsidRPr="004435DF">
        <w:rPr>
          <w:rFonts w:ascii="Arial" w:hAnsi="Arial" w:cs="Arial"/>
          <w:b/>
          <w:i/>
          <w:iCs/>
          <w:sz w:val="24"/>
          <w:szCs w:val="24"/>
        </w:rPr>
        <w:t>Protect the Most Vulnerable and Support Families</w:t>
      </w:r>
      <w:r w:rsidR="0091462B" w:rsidRPr="004435DF">
        <w:rPr>
          <w:rFonts w:ascii="Arial" w:hAnsi="Arial" w:cs="Arial"/>
          <w:i/>
          <w:iCs/>
          <w:sz w:val="24"/>
          <w:szCs w:val="24"/>
        </w:rPr>
        <w:t xml:space="preserve">. </w:t>
      </w:r>
    </w:p>
    <w:p w:rsidR="004435DF" w:rsidRDefault="004435DF" w:rsidP="00A11E44">
      <w:pPr>
        <w:pStyle w:val="Heading1"/>
        <w:keepNext/>
        <w:rPr>
          <w:sz w:val="24"/>
          <w:szCs w:val="24"/>
        </w:rPr>
      </w:pPr>
    </w:p>
    <w:p w:rsidR="00670559" w:rsidRPr="00670559" w:rsidRDefault="00670559" w:rsidP="00670559"/>
    <w:p w:rsidR="0091462B" w:rsidRDefault="0091462B" w:rsidP="0091462B">
      <w:pPr>
        <w:pStyle w:val="Heading1"/>
        <w:keepNext/>
      </w:pPr>
      <w:r>
        <w:lastRenderedPageBreak/>
        <w:t>Section 3 - Statutory Officer Clearance</w:t>
      </w:r>
      <w:r w:rsidR="00670559">
        <w:t>s</w:t>
      </w:r>
    </w:p>
    <w:p w:rsidR="0091462B" w:rsidRDefault="0091462B" w:rsidP="0091462B">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8"/>
        <w:gridCol w:w="403"/>
        <w:gridCol w:w="234"/>
        <w:gridCol w:w="3560"/>
      </w:tblGrid>
      <w:tr w:rsidR="0091462B" w:rsidTr="00E87CFA">
        <w:tc>
          <w:tcPr>
            <w:tcW w:w="4752" w:type="dxa"/>
            <w:tcBorders>
              <w:bottom w:val="nil"/>
              <w:right w:val="nil"/>
            </w:tcBorders>
          </w:tcPr>
          <w:p w:rsidR="0091462B" w:rsidRDefault="0091462B" w:rsidP="007F495D">
            <w:pPr>
              <w:pStyle w:val="Infotext"/>
            </w:pPr>
          </w:p>
        </w:tc>
        <w:tc>
          <w:tcPr>
            <w:tcW w:w="387" w:type="dxa"/>
            <w:tcBorders>
              <w:left w:val="nil"/>
              <w:right w:val="nil"/>
            </w:tcBorders>
          </w:tcPr>
          <w:p w:rsidR="0091462B" w:rsidRDefault="0091462B" w:rsidP="00E87CFA">
            <w:pPr>
              <w:pStyle w:val="Infotext"/>
            </w:pPr>
          </w:p>
        </w:tc>
        <w:tc>
          <w:tcPr>
            <w:tcW w:w="236" w:type="dxa"/>
            <w:tcBorders>
              <w:left w:val="nil"/>
              <w:bottom w:val="nil"/>
              <w:right w:val="nil"/>
            </w:tcBorders>
          </w:tcPr>
          <w:p w:rsidR="0091462B" w:rsidRDefault="0091462B" w:rsidP="00E87CFA">
            <w:pPr>
              <w:pStyle w:val="Infotext"/>
            </w:pPr>
          </w:p>
        </w:tc>
        <w:tc>
          <w:tcPr>
            <w:tcW w:w="3890" w:type="dxa"/>
            <w:tcBorders>
              <w:left w:val="nil"/>
              <w:bottom w:val="nil"/>
            </w:tcBorders>
          </w:tcPr>
          <w:p w:rsidR="0091462B" w:rsidRDefault="0091462B" w:rsidP="00E87CFA">
            <w:pPr>
              <w:pStyle w:val="Infotext"/>
            </w:pPr>
          </w:p>
          <w:p w:rsidR="0091462B" w:rsidRDefault="00670559" w:rsidP="00E87CFA">
            <w:pPr>
              <w:pStyle w:val="Infotext"/>
            </w:pPr>
            <w:r>
              <w:t xml:space="preserve">on behalf of the </w:t>
            </w:r>
          </w:p>
        </w:tc>
      </w:tr>
      <w:tr w:rsidR="0091462B" w:rsidTr="00E87CFA">
        <w:tc>
          <w:tcPr>
            <w:tcW w:w="4752" w:type="dxa"/>
            <w:tcBorders>
              <w:top w:val="nil"/>
              <w:bottom w:val="nil"/>
            </w:tcBorders>
          </w:tcPr>
          <w:p w:rsidR="0091462B" w:rsidRDefault="000214C9" w:rsidP="000214C9">
            <w:pPr>
              <w:pStyle w:val="Infotext"/>
            </w:pPr>
            <w:r>
              <w:t>Name: Donna Edwards and Tasleem Kazmi, Finance Business Partners</w:t>
            </w:r>
          </w:p>
        </w:tc>
        <w:tc>
          <w:tcPr>
            <w:tcW w:w="387" w:type="dxa"/>
            <w:tcBorders>
              <w:bottom w:val="single" w:sz="4" w:space="0" w:color="auto"/>
            </w:tcBorders>
          </w:tcPr>
          <w:p w:rsidR="0091462B" w:rsidRDefault="000214C9" w:rsidP="00E87CFA">
            <w:pPr>
              <w:pStyle w:val="Infotext"/>
            </w:pPr>
            <w:r>
              <w:t>X</w:t>
            </w:r>
          </w:p>
        </w:tc>
        <w:tc>
          <w:tcPr>
            <w:tcW w:w="236" w:type="dxa"/>
            <w:tcBorders>
              <w:top w:val="nil"/>
              <w:bottom w:val="nil"/>
              <w:right w:val="nil"/>
            </w:tcBorders>
          </w:tcPr>
          <w:p w:rsidR="0091462B" w:rsidRDefault="0091462B" w:rsidP="00E87CFA">
            <w:pPr>
              <w:pStyle w:val="Infotext"/>
            </w:pPr>
          </w:p>
        </w:tc>
        <w:tc>
          <w:tcPr>
            <w:tcW w:w="3890" w:type="dxa"/>
            <w:tcBorders>
              <w:top w:val="nil"/>
              <w:left w:val="nil"/>
              <w:bottom w:val="nil"/>
            </w:tcBorders>
          </w:tcPr>
          <w:p w:rsidR="0091462B" w:rsidRDefault="0091462B" w:rsidP="00E87CFA">
            <w:pPr>
              <w:pStyle w:val="Infotext"/>
            </w:pPr>
            <w:r>
              <w:t>Chief Financial Officer</w:t>
            </w:r>
          </w:p>
        </w:tc>
      </w:tr>
      <w:tr w:rsidR="0091462B" w:rsidTr="00E87CFA">
        <w:tc>
          <w:tcPr>
            <w:tcW w:w="4752" w:type="dxa"/>
            <w:tcBorders>
              <w:top w:val="nil"/>
              <w:right w:val="nil"/>
            </w:tcBorders>
          </w:tcPr>
          <w:p w:rsidR="0091462B" w:rsidRDefault="0091462B" w:rsidP="00E87CFA">
            <w:pPr>
              <w:pStyle w:val="Infotext"/>
            </w:pPr>
            <w:r>
              <w:t xml:space="preserve"> </w:t>
            </w:r>
          </w:p>
          <w:p w:rsidR="0091462B" w:rsidRDefault="000214C9" w:rsidP="000214C9">
            <w:pPr>
              <w:pStyle w:val="Infotext"/>
            </w:pPr>
            <w:r>
              <w:t>Date: 2 July 2018</w:t>
            </w:r>
          </w:p>
        </w:tc>
        <w:tc>
          <w:tcPr>
            <w:tcW w:w="387" w:type="dxa"/>
            <w:tcBorders>
              <w:left w:val="nil"/>
              <w:bottom w:val="single" w:sz="4" w:space="0" w:color="auto"/>
              <w:right w:val="nil"/>
            </w:tcBorders>
          </w:tcPr>
          <w:p w:rsidR="0091462B" w:rsidRDefault="0091462B" w:rsidP="00E87CFA">
            <w:pPr>
              <w:pStyle w:val="Infotext"/>
            </w:pPr>
          </w:p>
        </w:tc>
        <w:tc>
          <w:tcPr>
            <w:tcW w:w="236" w:type="dxa"/>
            <w:tcBorders>
              <w:top w:val="nil"/>
              <w:left w:val="nil"/>
              <w:right w:val="nil"/>
            </w:tcBorders>
          </w:tcPr>
          <w:p w:rsidR="0091462B" w:rsidRDefault="0091462B" w:rsidP="00E87CFA">
            <w:pPr>
              <w:pStyle w:val="Infotext"/>
            </w:pPr>
          </w:p>
        </w:tc>
        <w:tc>
          <w:tcPr>
            <w:tcW w:w="3890" w:type="dxa"/>
            <w:tcBorders>
              <w:top w:val="nil"/>
              <w:left w:val="nil"/>
            </w:tcBorders>
          </w:tcPr>
          <w:p w:rsidR="0091462B" w:rsidRDefault="0091462B" w:rsidP="00E87CFA">
            <w:pPr>
              <w:pStyle w:val="Infotext"/>
            </w:pPr>
          </w:p>
        </w:tc>
      </w:tr>
      <w:tr w:rsidR="0091462B" w:rsidTr="00E87CFA">
        <w:tc>
          <w:tcPr>
            <w:tcW w:w="4752" w:type="dxa"/>
            <w:tcBorders>
              <w:bottom w:val="nil"/>
              <w:right w:val="nil"/>
            </w:tcBorders>
          </w:tcPr>
          <w:p w:rsidR="0091462B" w:rsidRDefault="0091462B" w:rsidP="007F495D">
            <w:pPr>
              <w:pStyle w:val="Infotext"/>
            </w:pPr>
          </w:p>
        </w:tc>
        <w:tc>
          <w:tcPr>
            <w:tcW w:w="387" w:type="dxa"/>
            <w:tcBorders>
              <w:left w:val="nil"/>
              <w:right w:val="nil"/>
            </w:tcBorders>
          </w:tcPr>
          <w:p w:rsidR="0091462B" w:rsidRDefault="0091462B" w:rsidP="00E87CFA">
            <w:pPr>
              <w:pStyle w:val="Infotext"/>
            </w:pPr>
          </w:p>
        </w:tc>
        <w:tc>
          <w:tcPr>
            <w:tcW w:w="236" w:type="dxa"/>
            <w:tcBorders>
              <w:left w:val="nil"/>
              <w:bottom w:val="nil"/>
              <w:right w:val="nil"/>
            </w:tcBorders>
          </w:tcPr>
          <w:p w:rsidR="0091462B" w:rsidRDefault="0091462B" w:rsidP="00E87CFA">
            <w:pPr>
              <w:pStyle w:val="Infotext"/>
            </w:pPr>
          </w:p>
        </w:tc>
        <w:tc>
          <w:tcPr>
            <w:tcW w:w="3890" w:type="dxa"/>
            <w:tcBorders>
              <w:left w:val="nil"/>
              <w:bottom w:val="nil"/>
            </w:tcBorders>
          </w:tcPr>
          <w:p w:rsidR="0091462B" w:rsidRDefault="0091462B" w:rsidP="00E87CFA">
            <w:pPr>
              <w:pStyle w:val="Infotext"/>
            </w:pPr>
          </w:p>
          <w:p w:rsidR="0091462B" w:rsidRDefault="00670559" w:rsidP="00E87CFA">
            <w:pPr>
              <w:pStyle w:val="Infotext"/>
            </w:pPr>
            <w:r>
              <w:t xml:space="preserve">on behalf of the </w:t>
            </w:r>
          </w:p>
        </w:tc>
      </w:tr>
      <w:tr w:rsidR="0091462B" w:rsidTr="00E87CFA">
        <w:tc>
          <w:tcPr>
            <w:tcW w:w="4752" w:type="dxa"/>
            <w:tcBorders>
              <w:top w:val="nil"/>
              <w:bottom w:val="nil"/>
            </w:tcBorders>
          </w:tcPr>
          <w:p w:rsidR="0091462B" w:rsidRPr="007F495D" w:rsidRDefault="0091462B" w:rsidP="007F495D">
            <w:pPr>
              <w:rPr>
                <w:rFonts w:ascii="Arial" w:hAnsi="Arial" w:cs="Arial"/>
                <w:sz w:val="28"/>
                <w:szCs w:val="28"/>
              </w:rPr>
            </w:pPr>
            <w:r w:rsidRPr="007F495D">
              <w:rPr>
                <w:rFonts w:ascii="Arial" w:hAnsi="Arial" w:cs="Arial"/>
                <w:sz w:val="28"/>
                <w:szCs w:val="28"/>
              </w:rPr>
              <w:t xml:space="preserve">Name: </w:t>
            </w:r>
            <w:r w:rsidR="007F495D" w:rsidRPr="007F495D">
              <w:rPr>
                <w:rFonts w:ascii="Arial" w:hAnsi="Arial" w:cs="Arial"/>
                <w:sz w:val="28"/>
                <w:szCs w:val="28"/>
              </w:rPr>
              <w:t>Matthew Adams</w:t>
            </w:r>
            <w:r w:rsidR="007F495D">
              <w:rPr>
                <w:rFonts w:ascii="Arial" w:hAnsi="Arial" w:cs="Arial"/>
                <w:sz w:val="28"/>
                <w:szCs w:val="28"/>
              </w:rPr>
              <w:t xml:space="preserve">, </w:t>
            </w:r>
            <w:r w:rsidR="007F495D" w:rsidRPr="007F495D">
              <w:rPr>
                <w:rFonts w:ascii="Arial" w:hAnsi="Arial" w:cs="Arial"/>
                <w:sz w:val="28"/>
                <w:szCs w:val="28"/>
              </w:rPr>
              <w:t>Principal Lawyer &amp; Service Manager – Commercial</w:t>
            </w:r>
          </w:p>
        </w:tc>
        <w:tc>
          <w:tcPr>
            <w:tcW w:w="387" w:type="dxa"/>
            <w:tcBorders>
              <w:bottom w:val="single" w:sz="4" w:space="0" w:color="auto"/>
            </w:tcBorders>
          </w:tcPr>
          <w:p w:rsidR="0091462B" w:rsidRDefault="000214C9" w:rsidP="00E87CFA">
            <w:pPr>
              <w:pStyle w:val="Infotext"/>
            </w:pPr>
            <w:r>
              <w:t>X</w:t>
            </w:r>
          </w:p>
        </w:tc>
        <w:tc>
          <w:tcPr>
            <w:tcW w:w="236" w:type="dxa"/>
            <w:tcBorders>
              <w:top w:val="nil"/>
              <w:bottom w:val="nil"/>
              <w:right w:val="nil"/>
            </w:tcBorders>
          </w:tcPr>
          <w:p w:rsidR="0091462B" w:rsidRDefault="0091462B" w:rsidP="00E87CFA">
            <w:pPr>
              <w:pStyle w:val="Infotext"/>
            </w:pPr>
          </w:p>
        </w:tc>
        <w:tc>
          <w:tcPr>
            <w:tcW w:w="3890" w:type="dxa"/>
            <w:tcBorders>
              <w:top w:val="nil"/>
              <w:left w:val="nil"/>
              <w:bottom w:val="nil"/>
            </w:tcBorders>
          </w:tcPr>
          <w:p w:rsidR="0091462B" w:rsidRDefault="0091462B" w:rsidP="00E87CFA">
            <w:pPr>
              <w:pStyle w:val="Infotext"/>
            </w:pPr>
            <w:r>
              <w:t>Monitoring Officer</w:t>
            </w:r>
          </w:p>
        </w:tc>
      </w:tr>
      <w:tr w:rsidR="0091462B" w:rsidTr="00E87CFA">
        <w:tc>
          <w:tcPr>
            <w:tcW w:w="4752" w:type="dxa"/>
            <w:tcBorders>
              <w:top w:val="nil"/>
              <w:right w:val="nil"/>
            </w:tcBorders>
          </w:tcPr>
          <w:p w:rsidR="0091462B" w:rsidRPr="007F495D" w:rsidRDefault="000214C9" w:rsidP="000214C9">
            <w:pPr>
              <w:pStyle w:val="Infotext"/>
              <w:rPr>
                <w:rFonts w:cs="Arial"/>
                <w:szCs w:val="28"/>
              </w:rPr>
            </w:pPr>
            <w:r>
              <w:rPr>
                <w:rFonts w:cs="Arial"/>
                <w:szCs w:val="28"/>
              </w:rPr>
              <w:t>Date: 2 July 2018</w:t>
            </w:r>
          </w:p>
        </w:tc>
        <w:tc>
          <w:tcPr>
            <w:tcW w:w="387" w:type="dxa"/>
            <w:tcBorders>
              <w:left w:val="nil"/>
              <w:right w:val="nil"/>
            </w:tcBorders>
          </w:tcPr>
          <w:p w:rsidR="0091462B" w:rsidRDefault="0091462B" w:rsidP="00E87CFA">
            <w:pPr>
              <w:pStyle w:val="Infotext"/>
            </w:pPr>
          </w:p>
        </w:tc>
        <w:tc>
          <w:tcPr>
            <w:tcW w:w="236" w:type="dxa"/>
            <w:tcBorders>
              <w:top w:val="nil"/>
              <w:left w:val="nil"/>
              <w:right w:val="nil"/>
            </w:tcBorders>
          </w:tcPr>
          <w:p w:rsidR="0091462B" w:rsidRDefault="0091462B" w:rsidP="00E87CFA">
            <w:pPr>
              <w:pStyle w:val="Infotext"/>
            </w:pPr>
          </w:p>
        </w:tc>
        <w:tc>
          <w:tcPr>
            <w:tcW w:w="3890" w:type="dxa"/>
            <w:tcBorders>
              <w:top w:val="nil"/>
              <w:left w:val="nil"/>
            </w:tcBorders>
          </w:tcPr>
          <w:p w:rsidR="0091462B" w:rsidRDefault="0091462B" w:rsidP="00E87CFA">
            <w:pPr>
              <w:pStyle w:val="Infotext"/>
            </w:pPr>
          </w:p>
          <w:p w:rsidR="0091462B" w:rsidRDefault="0091462B" w:rsidP="00E87CFA">
            <w:pPr>
              <w:pStyle w:val="Infotext"/>
            </w:pPr>
          </w:p>
        </w:tc>
      </w:tr>
    </w:tbl>
    <w:p w:rsidR="00E83F42" w:rsidRDefault="00E83F42" w:rsidP="0091462B">
      <w:pPr>
        <w:pStyle w:val="Heading1"/>
        <w:keepNext/>
      </w:pPr>
    </w:p>
    <w:p w:rsidR="0091462B" w:rsidRPr="007116B1" w:rsidRDefault="0091462B" w:rsidP="0091462B">
      <w:pPr>
        <w:pStyle w:val="Heading1"/>
        <w:keepNext/>
        <w:rPr>
          <w:color w:val="FF0000"/>
        </w:rPr>
      </w:pPr>
      <w:r w:rsidRPr="007116B1">
        <w:t>Section 3 - Procurement Officer Clearance</w:t>
      </w:r>
      <w:r>
        <w:rPr>
          <w:color w:val="FF0000"/>
        </w:rPr>
        <w:t xml:space="preserve"> </w:t>
      </w:r>
    </w:p>
    <w:p w:rsidR="0091462B" w:rsidRDefault="0091462B" w:rsidP="009146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0"/>
        <w:gridCol w:w="403"/>
        <w:gridCol w:w="234"/>
        <w:gridCol w:w="3578"/>
      </w:tblGrid>
      <w:tr w:rsidR="0091462B" w:rsidTr="00E87CFA">
        <w:tc>
          <w:tcPr>
            <w:tcW w:w="4752" w:type="dxa"/>
            <w:tcBorders>
              <w:bottom w:val="nil"/>
              <w:right w:val="nil"/>
            </w:tcBorders>
          </w:tcPr>
          <w:p w:rsidR="0091462B" w:rsidRDefault="0091462B" w:rsidP="007F495D">
            <w:pPr>
              <w:pStyle w:val="Infotext"/>
            </w:pPr>
          </w:p>
        </w:tc>
        <w:tc>
          <w:tcPr>
            <w:tcW w:w="387" w:type="dxa"/>
            <w:tcBorders>
              <w:left w:val="nil"/>
              <w:right w:val="nil"/>
            </w:tcBorders>
          </w:tcPr>
          <w:p w:rsidR="0091462B" w:rsidRDefault="0091462B" w:rsidP="00E87CFA">
            <w:pPr>
              <w:pStyle w:val="Infotext"/>
            </w:pPr>
          </w:p>
        </w:tc>
        <w:tc>
          <w:tcPr>
            <w:tcW w:w="236" w:type="dxa"/>
            <w:tcBorders>
              <w:left w:val="nil"/>
              <w:bottom w:val="nil"/>
              <w:right w:val="nil"/>
            </w:tcBorders>
          </w:tcPr>
          <w:p w:rsidR="0091462B" w:rsidRDefault="0091462B" w:rsidP="00E87CFA">
            <w:pPr>
              <w:pStyle w:val="Infotext"/>
            </w:pPr>
          </w:p>
        </w:tc>
        <w:tc>
          <w:tcPr>
            <w:tcW w:w="3890" w:type="dxa"/>
            <w:tcBorders>
              <w:left w:val="nil"/>
              <w:bottom w:val="nil"/>
            </w:tcBorders>
          </w:tcPr>
          <w:p w:rsidR="0091462B" w:rsidRDefault="0091462B" w:rsidP="00E87CFA">
            <w:pPr>
              <w:pStyle w:val="Infotext"/>
            </w:pPr>
          </w:p>
          <w:p w:rsidR="0091462B" w:rsidRDefault="0091462B" w:rsidP="00E87CFA">
            <w:pPr>
              <w:pStyle w:val="Infotext"/>
            </w:pPr>
          </w:p>
        </w:tc>
      </w:tr>
      <w:tr w:rsidR="0091462B" w:rsidTr="00E87CFA">
        <w:tc>
          <w:tcPr>
            <w:tcW w:w="4752" w:type="dxa"/>
            <w:tcBorders>
              <w:top w:val="nil"/>
              <w:bottom w:val="nil"/>
            </w:tcBorders>
          </w:tcPr>
          <w:p w:rsidR="0091462B" w:rsidRPr="007F495D" w:rsidRDefault="005253C6" w:rsidP="005253C6">
            <w:pPr>
              <w:pStyle w:val="Infotext"/>
              <w:rPr>
                <w:szCs w:val="28"/>
              </w:rPr>
            </w:pPr>
            <w:r>
              <w:rPr>
                <w:szCs w:val="28"/>
              </w:rPr>
              <w:t xml:space="preserve">Name: </w:t>
            </w:r>
            <w:r w:rsidR="007F495D" w:rsidRPr="007F495D">
              <w:rPr>
                <w:rFonts w:cs="Arial"/>
                <w:bCs/>
                <w:szCs w:val="28"/>
                <w:lang w:eastAsia="en-GB"/>
              </w:rPr>
              <w:t>Nimesh Mehta</w:t>
            </w:r>
            <w:r w:rsidR="00410A7F">
              <w:rPr>
                <w:rFonts w:cs="Arial"/>
                <w:bCs/>
                <w:szCs w:val="28"/>
                <w:lang w:eastAsia="en-GB"/>
              </w:rPr>
              <w:t>, Head of Procurement</w:t>
            </w:r>
          </w:p>
        </w:tc>
        <w:tc>
          <w:tcPr>
            <w:tcW w:w="387" w:type="dxa"/>
            <w:tcBorders>
              <w:bottom w:val="single" w:sz="4" w:space="0" w:color="auto"/>
            </w:tcBorders>
          </w:tcPr>
          <w:p w:rsidR="0091462B" w:rsidRDefault="005253C6" w:rsidP="00E87CFA">
            <w:pPr>
              <w:pStyle w:val="Infotext"/>
            </w:pPr>
            <w:r>
              <w:t>X</w:t>
            </w:r>
          </w:p>
        </w:tc>
        <w:tc>
          <w:tcPr>
            <w:tcW w:w="236" w:type="dxa"/>
            <w:tcBorders>
              <w:top w:val="nil"/>
              <w:bottom w:val="nil"/>
              <w:right w:val="nil"/>
            </w:tcBorders>
          </w:tcPr>
          <w:p w:rsidR="0091462B" w:rsidRDefault="0091462B" w:rsidP="00E87CFA">
            <w:pPr>
              <w:pStyle w:val="Infotext"/>
            </w:pPr>
          </w:p>
        </w:tc>
        <w:tc>
          <w:tcPr>
            <w:tcW w:w="3890" w:type="dxa"/>
            <w:tcBorders>
              <w:top w:val="nil"/>
              <w:left w:val="nil"/>
              <w:bottom w:val="nil"/>
            </w:tcBorders>
          </w:tcPr>
          <w:p w:rsidR="0091462B" w:rsidRDefault="0091462B" w:rsidP="00E87CFA">
            <w:pPr>
              <w:pStyle w:val="Infotext"/>
            </w:pPr>
            <w:r>
              <w:t>Head of Procurement</w:t>
            </w:r>
          </w:p>
        </w:tc>
      </w:tr>
      <w:tr w:rsidR="0091462B" w:rsidTr="00E87CFA">
        <w:tc>
          <w:tcPr>
            <w:tcW w:w="4752" w:type="dxa"/>
            <w:tcBorders>
              <w:top w:val="nil"/>
              <w:right w:val="nil"/>
            </w:tcBorders>
          </w:tcPr>
          <w:p w:rsidR="0091462B" w:rsidRPr="007F495D" w:rsidRDefault="0091462B" w:rsidP="00E87CFA">
            <w:pPr>
              <w:pStyle w:val="Infotext"/>
              <w:rPr>
                <w:szCs w:val="28"/>
              </w:rPr>
            </w:pPr>
            <w:r w:rsidRPr="007F495D">
              <w:rPr>
                <w:szCs w:val="28"/>
              </w:rPr>
              <w:t xml:space="preserve"> </w:t>
            </w:r>
          </w:p>
          <w:p w:rsidR="0091462B" w:rsidRPr="007F495D" w:rsidRDefault="005253C6" w:rsidP="00410A7F">
            <w:pPr>
              <w:pStyle w:val="Infotext"/>
              <w:rPr>
                <w:szCs w:val="28"/>
              </w:rPr>
            </w:pPr>
            <w:r>
              <w:rPr>
                <w:szCs w:val="28"/>
              </w:rPr>
              <w:t>Date: 2 July 2018</w:t>
            </w:r>
          </w:p>
        </w:tc>
        <w:tc>
          <w:tcPr>
            <w:tcW w:w="387" w:type="dxa"/>
            <w:tcBorders>
              <w:left w:val="nil"/>
              <w:bottom w:val="single" w:sz="4" w:space="0" w:color="auto"/>
              <w:right w:val="nil"/>
            </w:tcBorders>
          </w:tcPr>
          <w:p w:rsidR="0091462B" w:rsidRDefault="0091462B" w:rsidP="00E87CFA">
            <w:pPr>
              <w:pStyle w:val="Infotext"/>
            </w:pPr>
          </w:p>
        </w:tc>
        <w:tc>
          <w:tcPr>
            <w:tcW w:w="236" w:type="dxa"/>
            <w:tcBorders>
              <w:top w:val="nil"/>
              <w:left w:val="nil"/>
              <w:right w:val="nil"/>
            </w:tcBorders>
          </w:tcPr>
          <w:p w:rsidR="0091462B" w:rsidRDefault="0091462B" w:rsidP="00E87CFA">
            <w:pPr>
              <w:pStyle w:val="Infotext"/>
            </w:pPr>
          </w:p>
        </w:tc>
        <w:tc>
          <w:tcPr>
            <w:tcW w:w="3890" w:type="dxa"/>
            <w:tcBorders>
              <w:top w:val="nil"/>
              <w:left w:val="nil"/>
            </w:tcBorders>
          </w:tcPr>
          <w:p w:rsidR="0091462B" w:rsidRDefault="0091462B" w:rsidP="00E87CFA">
            <w:pPr>
              <w:pStyle w:val="Infotext"/>
            </w:pPr>
          </w:p>
        </w:tc>
      </w:tr>
    </w:tbl>
    <w:p w:rsidR="0091462B" w:rsidRDefault="0091462B" w:rsidP="009146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91462B" w:rsidTr="00E87CFA">
        <w:trPr>
          <w:trHeight w:val="965"/>
        </w:trPr>
        <w:tc>
          <w:tcPr>
            <w:tcW w:w="3025" w:type="pct"/>
            <w:tcBorders>
              <w:right w:val="nil"/>
            </w:tcBorders>
          </w:tcPr>
          <w:p w:rsidR="0091462B" w:rsidRDefault="0091462B" w:rsidP="00E87CFA">
            <w:pPr>
              <w:pStyle w:val="Infotext"/>
              <w:rPr>
                <w:rFonts w:ascii="Arial Black" w:hAnsi="Arial Black"/>
              </w:rPr>
            </w:pPr>
          </w:p>
          <w:p w:rsidR="0091462B" w:rsidRDefault="0091462B" w:rsidP="00E87CFA">
            <w:pPr>
              <w:pStyle w:val="Infotext"/>
              <w:rPr>
                <w:rFonts w:ascii="Arial Black" w:hAnsi="Arial Black"/>
              </w:rPr>
            </w:pPr>
            <w:r>
              <w:rPr>
                <w:rFonts w:ascii="Arial Black" w:hAnsi="Arial Black"/>
              </w:rPr>
              <w:t>Ward Councillors notified:</w:t>
            </w:r>
          </w:p>
          <w:p w:rsidR="0091462B" w:rsidRPr="00BD2E91" w:rsidRDefault="0091462B" w:rsidP="00E87CFA">
            <w:pPr>
              <w:pStyle w:val="Infotext"/>
              <w:rPr>
                <w:color w:val="FF0000"/>
              </w:rPr>
            </w:pPr>
          </w:p>
        </w:tc>
        <w:tc>
          <w:tcPr>
            <w:tcW w:w="1975" w:type="pct"/>
            <w:tcBorders>
              <w:left w:val="nil"/>
            </w:tcBorders>
          </w:tcPr>
          <w:p w:rsidR="0091462B" w:rsidRDefault="0091462B" w:rsidP="00E87CFA">
            <w:pPr>
              <w:pStyle w:val="Infotext"/>
            </w:pPr>
          </w:p>
          <w:p w:rsidR="0091462B" w:rsidRPr="00274920" w:rsidRDefault="0091462B" w:rsidP="00274920">
            <w:pPr>
              <w:pStyle w:val="Infotext"/>
              <w:spacing w:before="120"/>
              <w:rPr>
                <w:b/>
              </w:rPr>
            </w:pPr>
            <w:r w:rsidRPr="00A406F3">
              <w:rPr>
                <w:b/>
              </w:rPr>
              <w:t>NO</w:t>
            </w:r>
            <w:r w:rsidR="00303C7D">
              <w:rPr>
                <w:b/>
              </w:rPr>
              <w:t xml:space="preserve">, as it impacts on all </w:t>
            </w:r>
            <w:r w:rsidR="00951098">
              <w:rPr>
                <w:b/>
              </w:rPr>
              <w:t>W</w:t>
            </w:r>
            <w:r w:rsidRPr="00333FAA">
              <w:rPr>
                <w:b/>
              </w:rPr>
              <w:t>ards</w:t>
            </w:r>
            <w:r>
              <w:rPr>
                <w:i/>
                <w:sz w:val="24"/>
                <w:szCs w:val="24"/>
              </w:rPr>
              <w:t xml:space="preserve">. </w:t>
            </w:r>
          </w:p>
          <w:p w:rsidR="0091462B" w:rsidRPr="003D78F6" w:rsidRDefault="0091462B" w:rsidP="00E87CFA">
            <w:pPr>
              <w:pStyle w:val="Infotext"/>
              <w:ind w:left="173"/>
              <w:rPr>
                <w:i/>
                <w:sz w:val="24"/>
                <w:szCs w:val="24"/>
              </w:rPr>
            </w:pPr>
          </w:p>
        </w:tc>
      </w:tr>
      <w:tr w:rsidR="0091462B" w:rsidRPr="00303FD6" w:rsidTr="00E87CFA">
        <w:trPr>
          <w:trHeight w:val="965"/>
        </w:trPr>
        <w:tc>
          <w:tcPr>
            <w:tcW w:w="3025" w:type="pct"/>
            <w:tcBorders>
              <w:right w:val="nil"/>
            </w:tcBorders>
          </w:tcPr>
          <w:p w:rsidR="0091462B" w:rsidRDefault="0091462B" w:rsidP="00E87CFA">
            <w:pPr>
              <w:pStyle w:val="Infotext"/>
              <w:rPr>
                <w:rFonts w:ascii="Arial Black" w:hAnsi="Arial Black"/>
                <w:color w:val="FF0000"/>
              </w:rPr>
            </w:pPr>
          </w:p>
          <w:p w:rsidR="0091462B" w:rsidRPr="00202D79" w:rsidRDefault="0091462B" w:rsidP="00E87CFA">
            <w:pPr>
              <w:pStyle w:val="Infotext"/>
              <w:rPr>
                <w:rFonts w:ascii="Arial Black" w:hAnsi="Arial Black"/>
              </w:rPr>
            </w:pPr>
            <w:r w:rsidRPr="00202D79">
              <w:rPr>
                <w:rFonts w:ascii="Arial Black" w:hAnsi="Arial Black"/>
              </w:rPr>
              <w:t>EqIA carried out:</w:t>
            </w:r>
          </w:p>
          <w:p w:rsidR="0091462B" w:rsidRDefault="0091462B" w:rsidP="00E87CFA">
            <w:pPr>
              <w:pStyle w:val="Infotext"/>
              <w:rPr>
                <w:rFonts w:ascii="Arial Black" w:hAnsi="Arial Black"/>
              </w:rPr>
            </w:pPr>
          </w:p>
          <w:p w:rsidR="00274920" w:rsidRDefault="00274920" w:rsidP="00E87CFA">
            <w:pPr>
              <w:pStyle w:val="Infotext"/>
              <w:rPr>
                <w:rFonts w:ascii="Arial Black" w:hAnsi="Arial Black"/>
              </w:rPr>
            </w:pPr>
          </w:p>
          <w:p w:rsidR="00274920" w:rsidRPr="00202D79" w:rsidRDefault="00274920" w:rsidP="00E87CFA">
            <w:pPr>
              <w:pStyle w:val="Infotext"/>
              <w:rPr>
                <w:rFonts w:ascii="Arial Black" w:hAnsi="Arial Black"/>
              </w:rPr>
            </w:pPr>
          </w:p>
          <w:p w:rsidR="0091462B" w:rsidRPr="00303FD6" w:rsidRDefault="0091462B" w:rsidP="00E87CFA">
            <w:pPr>
              <w:pStyle w:val="Infotext"/>
              <w:rPr>
                <w:rFonts w:ascii="Arial Black" w:hAnsi="Arial Black"/>
                <w:color w:val="FF0000"/>
              </w:rPr>
            </w:pPr>
            <w:r w:rsidRPr="00202D79">
              <w:rPr>
                <w:rFonts w:ascii="Arial Black" w:hAnsi="Arial Black"/>
              </w:rPr>
              <w:t>EqIA cleared by:</w:t>
            </w:r>
          </w:p>
        </w:tc>
        <w:tc>
          <w:tcPr>
            <w:tcW w:w="1975" w:type="pct"/>
            <w:tcBorders>
              <w:left w:val="nil"/>
            </w:tcBorders>
          </w:tcPr>
          <w:p w:rsidR="0091462B" w:rsidRDefault="0091462B" w:rsidP="00E87CFA">
            <w:pPr>
              <w:pStyle w:val="Infotext"/>
              <w:rPr>
                <w:b/>
                <w:color w:val="FF0000"/>
              </w:rPr>
            </w:pPr>
          </w:p>
          <w:p w:rsidR="0091462B" w:rsidRPr="00202D79" w:rsidRDefault="0091462B" w:rsidP="00E87CFA">
            <w:pPr>
              <w:pStyle w:val="Infotext"/>
              <w:rPr>
                <w:b/>
              </w:rPr>
            </w:pPr>
            <w:r w:rsidRPr="00202D79">
              <w:rPr>
                <w:b/>
              </w:rPr>
              <w:t>NO</w:t>
            </w:r>
          </w:p>
          <w:p w:rsidR="0091462B" w:rsidRDefault="00274920" w:rsidP="00E87CFA">
            <w:pPr>
              <w:pStyle w:val="Infotext"/>
              <w:rPr>
                <w:i/>
                <w:sz w:val="24"/>
                <w:szCs w:val="24"/>
              </w:rPr>
            </w:pPr>
            <w:r>
              <w:rPr>
                <w:i/>
                <w:sz w:val="24"/>
                <w:szCs w:val="24"/>
              </w:rPr>
              <w:t>Not required for this report as this report only outlines responses to recommendations</w:t>
            </w:r>
            <w:r w:rsidR="0091462B">
              <w:rPr>
                <w:i/>
                <w:sz w:val="24"/>
                <w:szCs w:val="24"/>
              </w:rPr>
              <w:t xml:space="preserve">. </w:t>
            </w:r>
          </w:p>
          <w:p w:rsidR="0091462B" w:rsidRPr="00303FD6" w:rsidRDefault="0091462B" w:rsidP="00E87CFA">
            <w:pPr>
              <w:pStyle w:val="Infotext"/>
              <w:rPr>
                <w:b/>
                <w:color w:val="FF0000"/>
              </w:rPr>
            </w:pPr>
          </w:p>
          <w:p w:rsidR="0091462B" w:rsidRPr="00F25C47" w:rsidRDefault="00F25C47" w:rsidP="00274920">
            <w:pPr>
              <w:pStyle w:val="Infotext"/>
            </w:pPr>
            <w:r w:rsidRPr="00F25C47">
              <w:t>Not Applicable</w:t>
            </w:r>
          </w:p>
          <w:p w:rsidR="00274920" w:rsidRPr="00303FD6" w:rsidRDefault="00274920" w:rsidP="00274920">
            <w:pPr>
              <w:pStyle w:val="Infotext"/>
              <w:rPr>
                <w:color w:val="FF0000"/>
              </w:rPr>
            </w:pPr>
          </w:p>
        </w:tc>
      </w:tr>
    </w:tbl>
    <w:p w:rsidR="00274920" w:rsidRDefault="00274920" w:rsidP="0091462B">
      <w:pPr>
        <w:pStyle w:val="Heading1"/>
        <w:keepNext/>
      </w:pPr>
    </w:p>
    <w:p w:rsidR="0091462B" w:rsidRDefault="0091462B" w:rsidP="0091462B">
      <w:pPr>
        <w:pStyle w:val="Heading1"/>
        <w:keepNext/>
      </w:pPr>
      <w:r>
        <w:t>Section 4 - Contact Details and Background Papers</w:t>
      </w:r>
    </w:p>
    <w:p w:rsidR="00274920" w:rsidRDefault="00274920" w:rsidP="0091462B">
      <w:pPr>
        <w:pStyle w:val="Infotext"/>
        <w:rPr>
          <w:b/>
        </w:rPr>
      </w:pPr>
    </w:p>
    <w:p w:rsidR="002E0679" w:rsidRDefault="0091462B" w:rsidP="0091462B">
      <w:pPr>
        <w:pStyle w:val="Infotext"/>
        <w:rPr>
          <w:b/>
        </w:rPr>
      </w:pPr>
      <w:r w:rsidRPr="004E47FC">
        <w:rPr>
          <w:b/>
        </w:rPr>
        <w:t xml:space="preserve">Contact:  </w:t>
      </w:r>
    </w:p>
    <w:p w:rsidR="002E0679" w:rsidRDefault="002E0679" w:rsidP="0091462B">
      <w:pPr>
        <w:pStyle w:val="Infotext"/>
        <w:rPr>
          <w:b/>
        </w:rPr>
      </w:pPr>
    </w:p>
    <w:p w:rsidR="002E0679" w:rsidRPr="00303C7D" w:rsidRDefault="002E0679" w:rsidP="00303C7D">
      <w:pPr>
        <w:autoSpaceDE w:val="0"/>
        <w:autoSpaceDN w:val="0"/>
        <w:adjustRightInd w:val="0"/>
        <w:spacing w:after="0" w:line="240" w:lineRule="auto"/>
        <w:rPr>
          <w:rFonts w:ascii="Arial" w:hAnsi="Arial" w:cs="Arial"/>
          <w:color w:val="000000"/>
          <w:sz w:val="24"/>
          <w:szCs w:val="24"/>
          <w:lang w:eastAsia="en-GB"/>
        </w:rPr>
      </w:pPr>
      <w:r w:rsidRPr="00303C7D">
        <w:rPr>
          <w:rFonts w:ascii="Arial" w:hAnsi="Arial" w:cs="Arial"/>
          <w:color w:val="000000"/>
          <w:sz w:val="24"/>
          <w:szCs w:val="24"/>
          <w:lang w:eastAsia="en-GB"/>
        </w:rPr>
        <w:t>Meghan Zinkewich-Peotti, Housing Strategy Project Manager, Housing Services, Community Directorate</w:t>
      </w:r>
    </w:p>
    <w:p w:rsidR="002E0679" w:rsidRPr="00303C7D" w:rsidRDefault="002E0679" w:rsidP="00303C7D">
      <w:pPr>
        <w:autoSpaceDE w:val="0"/>
        <w:autoSpaceDN w:val="0"/>
        <w:adjustRightInd w:val="0"/>
        <w:spacing w:after="0" w:line="240" w:lineRule="auto"/>
        <w:rPr>
          <w:rFonts w:ascii="Arial" w:hAnsi="Arial" w:cs="Arial"/>
          <w:color w:val="000000"/>
          <w:sz w:val="24"/>
          <w:szCs w:val="24"/>
          <w:lang w:eastAsia="en-GB"/>
        </w:rPr>
      </w:pPr>
      <w:r w:rsidRPr="00303C7D">
        <w:rPr>
          <w:rFonts w:ascii="Arial" w:hAnsi="Arial" w:cs="Arial"/>
          <w:color w:val="000000"/>
          <w:sz w:val="24"/>
          <w:szCs w:val="24"/>
          <w:lang w:eastAsia="en-GB"/>
        </w:rPr>
        <w:t>020 8424 1346</w:t>
      </w:r>
    </w:p>
    <w:p w:rsidR="002E0679" w:rsidRPr="00303C7D" w:rsidRDefault="001A3F1C" w:rsidP="00303C7D">
      <w:pPr>
        <w:autoSpaceDE w:val="0"/>
        <w:autoSpaceDN w:val="0"/>
        <w:adjustRightInd w:val="0"/>
        <w:spacing w:after="0" w:line="240" w:lineRule="auto"/>
        <w:rPr>
          <w:rFonts w:ascii="Arial" w:hAnsi="Arial" w:cs="Arial"/>
          <w:color w:val="0000FF"/>
          <w:sz w:val="24"/>
          <w:szCs w:val="24"/>
          <w:lang w:eastAsia="en-GB"/>
        </w:rPr>
      </w:pPr>
      <w:hyperlink r:id="rId14" w:history="1">
        <w:r w:rsidR="002E0679" w:rsidRPr="00303C7D">
          <w:rPr>
            <w:rStyle w:val="Hyperlink"/>
            <w:rFonts w:ascii="Arial" w:hAnsi="Arial" w:cs="Arial"/>
            <w:sz w:val="24"/>
            <w:szCs w:val="24"/>
            <w:lang w:eastAsia="en-GB"/>
          </w:rPr>
          <w:t>meghan.zinkewich-peotti@harrow.gov.uk</w:t>
        </w:r>
      </w:hyperlink>
    </w:p>
    <w:p w:rsidR="002E0679" w:rsidRPr="00303C7D" w:rsidRDefault="002E0679" w:rsidP="00303C7D">
      <w:pPr>
        <w:pStyle w:val="Infotext"/>
        <w:rPr>
          <w:rFonts w:cs="Arial"/>
          <w:color w:val="0000FF"/>
          <w:sz w:val="24"/>
          <w:szCs w:val="24"/>
          <w:lang w:eastAsia="en-GB"/>
        </w:rPr>
      </w:pPr>
    </w:p>
    <w:p w:rsidR="002E0679" w:rsidRPr="00303C7D" w:rsidRDefault="002E0679" w:rsidP="00303C7D">
      <w:pPr>
        <w:pStyle w:val="Infotext"/>
        <w:rPr>
          <w:rFonts w:cs="Arial"/>
          <w:sz w:val="24"/>
          <w:szCs w:val="24"/>
        </w:rPr>
      </w:pPr>
      <w:r w:rsidRPr="00303C7D">
        <w:rPr>
          <w:rFonts w:cs="Arial"/>
          <w:sz w:val="24"/>
          <w:szCs w:val="24"/>
          <w:lang w:eastAsia="en-GB"/>
        </w:rPr>
        <w:t xml:space="preserve">Mario Casiero, </w:t>
      </w:r>
      <w:r w:rsidRPr="00303C7D">
        <w:rPr>
          <w:rFonts w:cs="Arial"/>
          <w:bCs/>
          <w:sz w:val="24"/>
          <w:szCs w:val="24"/>
        </w:rPr>
        <w:t xml:space="preserve">Safeguarding Assurance &amp; Quality Services Project Manager, </w:t>
      </w:r>
      <w:r w:rsidRPr="00303C7D">
        <w:rPr>
          <w:rFonts w:cs="Arial"/>
          <w:sz w:val="24"/>
          <w:szCs w:val="24"/>
        </w:rPr>
        <w:t>Adult Social Care, People Services </w:t>
      </w:r>
    </w:p>
    <w:p w:rsidR="002E0679" w:rsidRPr="00303C7D" w:rsidRDefault="002E0679" w:rsidP="00303C7D">
      <w:pPr>
        <w:spacing w:after="0" w:line="240" w:lineRule="auto"/>
        <w:rPr>
          <w:rFonts w:ascii="Arial" w:hAnsi="Arial" w:cs="Arial"/>
          <w:sz w:val="24"/>
          <w:szCs w:val="24"/>
        </w:rPr>
      </w:pPr>
      <w:r w:rsidRPr="00303C7D">
        <w:rPr>
          <w:rFonts w:ascii="Arial" w:hAnsi="Arial" w:cs="Arial"/>
          <w:sz w:val="24"/>
          <w:szCs w:val="24"/>
        </w:rPr>
        <w:t xml:space="preserve">020 8424 1023  </w:t>
      </w:r>
    </w:p>
    <w:p w:rsidR="002E0679" w:rsidRPr="00303C7D" w:rsidRDefault="001A3F1C" w:rsidP="00303C7D">
      <w:pPr>
        <w:spacing w:after="0" w:line="240" w:lineRule="auto"/>
        <w:rPr>
          <w:rFonts w:ascii="Arial" w:hAnsi="Arial" w:cs="Arial"/>
          <w:sz w:val="24"/>
          <w:szCs w:val="24"/>
        </w:rPr>
      </w:pPr>
      <w:hyperlink r:id="rId15" w:history="1">
        <w:r w:rsidR="00303C7D" w:rsidRPr="00D227BE">
          <w:rPr>
            <w:rStyle w:val="Hyperlink"/>
            <w:rFonts w:ascii="Arial" w:hAnsi="Arial" w:cs="Arial"/>
            <w:sz w:val="24"/>
            <w:szCs w:val="24"/>
          </w:rPr>
          <w:t>mario.casiero@harrow.gov.uk</w:t>
        </w:r>
      </w:hyperlink>
      <w:r w:rsidR="002E0679" w:rsidRPr="00303C7D">
        <w:rPr>
          <w:rFonts w:ascii="Arial" w:hAnsi="Arial" w:cs="Arial"/>
          <w:sz w:val="24"/>
          <w:szCs w:val="24"/>
        </w:rPr>
        <w:t xml:space="preserve"> </w:t>
      </w:r>
    </w:p>
    <w:p w:rsidR="0091462B" w:rsidRDefault="0091462B" w:rsidP="0091462B"/>
    <w:p w:rsidR="00303C7D" w:rsidRDefault="0091462B" w:rsidP="0091462B">
      <w:pPr>
        <w:pStyle w:val="Infotext"/>
        <w:rPr>
          <w:b/>
        </w:rPr>
      </w:pPr>
      <w:r w:rsidRPr="004E47FC">
        <w:rPr>
          <w:b/>
        </w:rPr>
        <w:t xml:space="preserve">Background Papers: </w:t>
      </w:r>
      <w:r w:rsidR="00303C7D">
        <w:rPr>
          <w:b/>
        </w:rPr>
        <w:t xml:space="preserve"> </w:t>
      </w:r>
      <w:r w:rsidR="00303C7D" w:rsidRPr="00303C7D">
        <w:t>None</w:t>
      </w:r>
    </w:p>
    <w:p w:rsidR="0091462B" w:rsidRDefault="0091462B" w:rsidP="0091462B">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91462B" w:rsidTr="00E87CFA">
        <w:trPr>
          <w:trHeight w:val="965"/>
        </w:trPr>
        <w:tc>
          <w:tcPr>
            <w:tcW w:w="2210" w:type="pct"/>
            <w:tcBorders>
              <w:right w:val="nil"/>
            </w:tcBorders>
          </w:tcPr>
          <w:p w:rsidR="0091462B" w:rsidRDefault="0091462B" w:rsidP="00E87CFA">
            <w:pPr>
              <w:pStyle w:val="Infotext"/>
            </w:pPr>
          </w:p>
          <w:p w:rsidR="0091462B" w:rsidRPr="007C0DC3" w:rsidRDefault="0091462B" w:rsidP="00E87CFA">
            <w:pPr>
              <w:pStyle w:val="Infotext"/>
              <w:rPr>
                <w:rFonts w:ascii="Arial Black" w:hAnsi="Arial Black"/>
              </w:rPr>
            </w:pPr>
            <w:r w:rsidRPr="007C0DC3">
              <w:rPr>
                <w:rFonts w:ascii="Arial Black" w:hAnsi="Arial Black"/>
              </w:rPr>
              <w:t>Call-In Waived by the Chair of Overview and Scrutiny Committee</w:t>
            </w:r>
          </w:p>
          <w:p w:rsidR="0091462B" w:rsidRDefault="0091462B" w:rsidP="00670559">
            <w:pPr>
              <w:pStyle w:val="Infotext"/>
            </w:pPr>
          </w:p>
        </w:tc>
        <w:tc>
          <w:tcPr>
            <w:tcW w:w="321" w:type="pct"/>
            <w:tcBorders>
              <w:left w:val="nil"/>
              <w:right w:val="nil"/>
            </w:tcBorders>
          </w:tcPr>
          <w:p w:rsidR="0091462B" w:rsidRDefault="0091462B" w:rsidP="00E87CFA">
            <w:pPr>
              <w:pStyle w:val="Infotext"/>
            </w:pPr>
          </w:p>
        </w:tc>
        <w:tc>
          <w:tcPr>
            <w:tcW w:w="2469" w:type="pct"/>
            <w:tcBorders>
              <w:left w:val="nil"/>
            </w:tcBorders>
          </w:tcPr>
          <w:p w:rsidR="0091462B" w:rsidRDefault="0091462B" w:rsidP="00E87CFA">
            <w:pPr>
              <w:pStyle w:val="Infotext"/>
            </w:pPr>
          </w:p>
          <w:p w:rsidR="0091462B" w:rsidRDefault="0091462B" w:rsidP="00E87CFA">
            <w:pPr>
              <w:pStyle w:val="Infotext"/>
              <w:rPr>
                <w:b/>
              </w:rPr>
            </w:pPr>
            <w:r w:rsidRPr="003D78F6">
              <w:rPr>
                <w:b/>
              </w:rPr>
              <w:t>NO</w:t>
            </w:r>
          </w:p>
          <w:p w:rsidR="001A3F1C" w:rsidRDefault="001A3F1C" w:rsidP="00E87CFA">
            <w:pPr>
              <w:pStyle w:val="Infotext"/>
            </w:pPr>
            <w:bookmarkStart w:id="0" w:name="_GoBack"/>
            <w:bookmarkEnd w:id="0"/>
          </w:p>
          <w:p w:rsidR="0091462B" w:rsidRDefault="00650D21" w:rsidP="00E87CFA">
            <w:pPr>
              <w:pStyle w:val="Infotext"/>
            </w:pPr>
            <w:r>
              <w:t>(Call-in applies)</w:t>
            </w:r>
          </w:p>
          <w:p w:rsidR="0091462B" w:rsidRDefault="0091462B" w:rsidP="00E87CFA">
            <w:pPr>
              <w:pStyle w:val="Infotext"/>
            </w:pPr>
          </w:p>
          <w:p w:rsidR="0091462B" w:rsidRPr="003D78F6" w:rsidRDefault="0091462B" w:rsidP="00E87CFA">
            <w:pPr>
              <w:pStyle w:val="Infotext"/>
              <w:ind w:left="173"/>
              <w:rPr>
                <w:i/>
                <w:sz w:val="24"/>
                <w:szCs w:val="24"/>
              </w:rPr>
            </w:pPr>
          </w:p>
        </w:tc>
      </w:tr>
    </w:tbl>
    <w:p w:rsidR="007B7BAC" w:rsidRPr="007B7BAC" w:rsidRDefault="007B7BAC" w:rsidP="00274920">
      <w:pPr>
        <w:rPr>
          <w:rFonts w:ascii="Arial" w:hAnsi="Arial" w:cs="Arial"/>
        </w:rPr>
      </w:pPr>
    </w:p>
    <w:sectPr w:rsidR="007B7BAC" w:rsidRPr="007B7BAC" w:rsidSect="0027492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FF" w:rsidRDefault="003216FF" w:rsidP="0091462B">
      <w:pPr>
        <w:spacing w:after="0" w:line="240" w:lineRule="auto"/>
      </w:pPr>
      <w:r>
        <w:separator/>
      </w:r>
    </w:p>
  </w:endnote>
  <w:endnote w:type="continuationSeparator" w:id="0">
    <w:p w:rsidR="003216FF" w:rsidRDefault="003216FF" w:rsidP="0091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FF" w:rsidRDefault="003216FF" w:rsidP="0091462B">
      <w:pPr>
        <w:spacing w:after="0" w:line="240" w:lineRule="auto"/>
      </w:pPr>
      <w:r>
        <w:separator/>
      </w:r>
    </w:p>
  </w:footnote>
  <w:footnote w:type="continuationSeparator" w:id="0">
    <w:p w:rsidR="003216FF" w:rsidRDefault="003216FF" w:rsidP="00914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15604956"/>
    <w:multiLevelType w:val="hybridMultilevel"/>
    <w:tmpl w:val="6950B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A05108"/>
    <w:multiLevelType w:val="hybridMultilevel"/>
    <w:tmpl w:val="B79ED4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B4C708F"/>
    <w:multiLevelType w:val="hybridMultilevel"/>
    <w:tmpl w:val="13503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852000"/>
    <w:multiLevelType w:val="hybridMultilevel"/>
    <w:tmpl w:val="CD54B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C591522"/>
    <w:multiLevelType w:val="hybridMultilevel"/>
    <w:tmpl w:val="BA4A456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28405B"/>
    <w:multiLevelType w:val="hybridMultilevel"/>
    <w:tmpl w:val="27788BE8"/>
    <w:lvl w:ilvl="0" w:tplc="08090017">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4C884798"/>
    <w:multiLevelType w:val="hybridMultilevel"/>
    <w:tmpl w:val="E5E042D6"/>
    <w:lvl w:ilvl="0" w:tplc="CDBAD67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CE24756"/>
    <w:multiLevelType w:val="hybridMultilevel"/>
    <w:tmpl w:val="FF5046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E826B6"/>
    <w:multiLevelType w:val="hybridMultilevel"/>
    <w:tmpl w:val="5CA6A794"/>
    <w:lvl w:ilvl="0" w:tplc="48229FCA">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7285070"/>
    <w:multiLevelType w:val="hybridMultilevel"/>
    <w:tmpl w:val="817262C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225F28"/>
    <w:multiLevelType w:val="hybridMultilevel"/>
    <w:tmpl w:val="7540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767FFE"/>
    <w:multiLevelType w:val="hybridMultilevel"/>
    <w:tmpl w:val="F92A7B1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5302057"/>
    <w:multiLevelType w:val="hybridMultilevel"/>
    <w:tmpl w:val="B4C45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nsid w:val="692D2404"/>
    <w:multiLevelType w:val="hybridMultilevel"/>
    <w:tmpl w:val="56CA1E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9E2568D"/>
    <w:multiLevelType w:val="hybridMultilevel"/>
    <w:tmpl w:val="C63C7626"/>
    <w:lvl w:ilvl="0" w:tplc="855A2D00">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nsid w:val="6F986CCC"/>
    <w:multiLevelType w:val="hybridMultilevel"/>
    <w:tmpl w:val="988A5334"/>
    <w:lvl w:ilvl="0" w:tplc="08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737B0172"/>
    <w:multiLevelType w:val="hybridMultilevel"/>
    <w:tmpl w:val="20A26F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6"/>
  </w:num>
  <w:num w:numId="3">
    <w:abstractNumId w:val="10"/>
  </w:num>
  <w:num w:numId="4">
    <w:abstractNumId w:val="11"/>
  </w:num>
  <w:num w:numId="5">
    <w:abstractNumId w:val="18"/>
  </w:num>
  <w:num w:numId="6">
    <w:abstractNumId w:val="9"/>
  </w:num>
  <w:num w:numId="7">
    <w:abstractNumId w:val="0"/>
  </w:num>
  <w:num w:numId="8">
    <w:abstractNumId w:val="4"/>
  </w:num>
  <w:num w:numId="9">
    <w:abstractNumId w:val="12"/>
  </w:num>
  <w:num w:numId="10">
    <w:abstractNumId w:val="16"/>
  </w:num>
  <w:num w:numId="11">
    <w:abstractNumId w:val="20"/>
  </w:num>
  <w:num w:numId="12">
    <w:abstractNumId w:val="1"/>
  </w:num>
  <w:num w:numId="13">
    <w:abstractNumId w:val="29"/>
  </w:num>
  <w:num w:numId="14">
    <w:abstractNumId w:val="2"/>
  </w:num>
  <w:num w:numId="15">
    <w:abstractNumId w:val="5"/>
  </w:num>
  <w:num w:numId="16">
    <w:abstractNumId w:val="27"/>
  </w:num>
  <w:num w:numId="17">
    <w:abstractNumId w:val="23"/>
  </w:num>
  <w:num w:numId="18">
    <w:abstractNumId w:val="3"/>
  </w:num>
  <w:num w:numId="19">
    <w:abstractNumId w:val="14"/>
  </w:num>
  <w:num w:numId="20">
    <w:abstractNumId w:val="15"/>
  </w:num>
  <w:num w:numId="21">
    <w:abstractNumId w:val="8"/>
  </w:num>
  <w:num w:numId="22">
    <w:abstractNumId w:val="28"/>
  </w:num>
  <w:num w:numId="23">
    <w:abstractNumId w:val="7"/>
  </w:num>
  <w:num w:numId="24">
    <w:abstractNumId w:val="22"/>
  </w:num>
  <w:num w:numId="25">
    <w:abstractNumId w:val="17"/>
  </w:num>
  <w:num w:numId="26">
    <w:abstractNumId w:val="19"/>
  </w:num>
  <w:num w:numId="27">
    <w:abstractNumId w:val="21"/>
  </w:num>
  <w:num w:numId="28">
    <w:abstractNumId w:val="25"/>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2B"/>
    <w:rsid w:val="000214C9"/>
    <w:rsid w:val="000A70A8"/>
    <w:rsid w:val="000B2117"/>
    <w:rsid w:val="000F5E70"/>
    <w:rsid w:val="00140177"/>
    <w:rsid w:val="00194AA1"/>
    <w:rsid w:val="001A3F1C"/>
    <w:rsid w:val="001D55A8"/>
    <w:rsid w:val="001D74B4"/>
    <w:rsid w:val="00247F3E"/>
    <w:rsid w:val="00274920"/>
    <w:rsid w:val="0027548F"/>
    <w:rsid w:val="002E0679"/>
    <w:rsid w:val="00303C7D"/>
    <w:rsid w:val="00320402"/>
    <w:rsid w:val="003216FF"/>
    <w:rsid w:val="00410A7F"/>
    <w:rsid w:val="004435DF"/>
    <w:rsid w:val="00472613"/>
    <w:rsid w:val="004730C3"/>
    <w:rsid w:val="00473EA4"/>
    <w:rsid w:val="004A26BD"/>
    <w:rsid w:val="004B5770"/>
    <w:rsid w:val="005253C6"/>
    <w:rsid w:val="0062514A"/>
    <w:rsid w:val="00650D21"/>
    <w:rsid w:val="0065433C"/>
    <w:rsid w:val="00670559"/>
    <w:rsid w:val="00696FF2"/>
    <w:rsid w:val="006F41BC"/>
    <w:rsid w:val="006F5FA0"/>
    <w:rsid w:val="007659AB"/>
    <w:rsid w:val="00796D09"/>
    <w:rsid w:val="007B7BAC"/>
    <w:rsid w:val="007F495D"/>
    <w:rsid w:val="008812A3"/>
    <w:rsid w:val="008B57F7"/>
    <w:rsid w:val="0091462B"/>
    <w:rsid w:val="00951098"/>
    <w:rsid w:val="009647FA"/>
    <w:rsid w:val="009713DF"/>
    <w:rsid w:val="009C2446"/>
    <w:rsid w:val="009C331F"/>
    <w:rsid w:val="00A11E44"/>
    <w:rsid w:val="00A9504F"/>
    <w:rsid w:val="00AC5F38"/>
    <w:rsid w:val="00B05A9D"/>
    <w:rsid w:val="00B21CF0"/>
    <w:rsid w:val="00BD1986"/>
    <w:rsid w:val="00BE7786"/>
    <w:rsid w:val="00C82BAA"/>
    <w:rsid w:val="00D04E67"/>
    <w:rsid w:val="00D11BA8"/>
    <w:rsid w:val="00D14AD1"/>
    <w:rsid w:val="00D8023F"/>
    <w:rsid w:val="00DA3065"/>
    <w:rsid w:val="00DE2313"/>
    <w:rsid w:val="00E331C9"/>
    <w:rsid w:val="00E3660D"/>
    <w:rsid w:val="00E54EC8"/>
    <w:rsid w:val="00E83F42"/>
    <w:rsid w:val="00E87CFA"/>
    <w:rsid w:val="00EC6434"/>
    <w:rsid w:val="00ED37DE"/>
    <w:rsid w:val="00F25C47"/>
    <w:rsid w:val="00F417EF"/>
    <w:rsid w:val="00F47EEF"/>
    <w:rsid w:val="00F777E4"/>
    <w:rsid w:val="00F77DE1"/>
    <w:rsid w:val="00FA2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Heading2"/>
    <w:next w:val="Normal"/>
    <w:link w:val="Heading1Char"/>
    <w:qFormat/>
    <w:rsid w:val="0091462B"/>
    <w:pPr>
      <w:outlineLvl w:val="0"/>
    </w:pPr>
    <w:rPr>
      <w:rFonts w:ascii="Arial Black" w:hAnsi="Arial Black"/>
      <w:b w:val="0"/>
      <w:sz w:val="32"/>
    </w:rPr>
  </w:style>
  <w:style w:type="paragraph" w:styleId="Heading2">
    <w:name w:val="heading 2"/>
    <w:basedOn w:val="Normal"/>
    <w:next w:val="Normal"/>
    <w:link w:val="Heading2Char"/>
    <w:qFormat/>
    <w:rsid w:val="0091462B"/>
    <w:pPr>
      <w:spacing w:after="0" w:line="240" w:lineRule="auto"/>
      <w:outlineLvl w:val="1"/>
    </w:pPr>
    <w:rPr>
      <w:rFonts w:ascii="Arial" w:eastAsia="Times New Roman" w:hAnsi="Arial" w:cs="Arial"/>
      <w:b/>
      <w:bCs/>
      <w:sz w:val="28"/>
      <w:szCs w:val="32"/>
    </w:rPr>
  </w:style>
  <w:style w:type="paragraph" w:styleId="Heading3">
    <w:name w:val="heading 3"/>
    <w:basedOn w:val="Normal"/>
    <w:next w:val="Normal"/>
    <w:link w:val="Heading3Char"/>
    <w:qFormat/>
    <w:rsid w:val="0091462B"/>
    <w:pPr>
      <w:spacing w:after="0" w:line="240" w:lineRule="auto"/>
      <w:ind w:left="720" w:hanging="720"/>
      <w:jc w:val="both"/>
      <w:outlineLvl w:val="2"/>
    </w:pPr>
    <w:rPr>
      <w:rFonts w:ascii="Arial" w:eastAsia="Times New Roman" w:hAnsi="Arial" w:cs="Arial"/>
      <w:b/>
      <w:bCs/>
      <w:i/>
      <w:sz w:val="24"/>
      <w:szCs w:val="28"/>
    </w:rPr>
  </w:style>
  <w:style w:type="paragraph" w:styleId="Heading4">
    <w:name w:val="heading 4"/>
    <w:basedOn w:val="Normal"/>
    <w:next w:val="Normal"/>
    <w:link w:val="Heading4Char"/>
    <w:qFormat/>
    <w:rsid w:val="0091462B"/>
    <w:pPr>
      <w:keepNext/>
      <w:spacing w:after="0" w:line="240" w:lineRule="auto"/>
      <w:outlineLvl w:val="3"/>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62B"/>
    <w:rPr>
      <w:rFonts w:ascii="Arial Black" w:eastAsia="Times New Roman" w:hAnsi="Arial Black" w:cs="Arial"/>
      <w:bCs/>
      <w:sz w:val="32"/>
      <w:szCs w:val="32"/>
      <w:lang w:eastAsia="en-US"/>
    </w:rPr>
  </w:style>
  <w:style w:type="character" w:customStyle="1" w:styleId="Heading2Char">
    <w:name w:val="Heading 2 Char"/>
    <w:basedOn w:val="DefaultParagraphFont"/>
    <w:link w:val="Heading2"/>
    <w:rsid w:val="0091462B"/>
    <w:rPr>
      <w:rFonts w:ascii="Arial" w:eastAsia="Times New Roman" w:hAnsi="Arial" w:cs="Arial"/>
      <w:b/>
      <w:bCs/>
      <w:sz w:val="28"/>
      <w:szCs w:val="32"/>
      <w:lang w:eastAsia="en-US"/>
    </w:rPr>
  </w:style>
  <w:style w:type="character" w:customStyle="1" w:styleId="Heading3Char">
    <w:name w:val="Heading 3 Char"/>
    <w:basedOn w:val="DefaultParagraphFont"/>
    <w:link w:val="Heading3"/>
    <w:rsid w:val="0091462B"/>
    <w:rPr>
      <w:rFonts w:ascii="Arial" w:eastAsia="Times New Roman" w:hAnsi="Arial" w:cs="Arial"/>
      <w:b/>
      <w:bCs/>
      <w:i/>
      <w:sz w:val="24"/>
      <w:szCs w:val="28"/>
      <w:lang w:eastAsia="en-US"/>
    </w:rPr>
  </w:style>
  <w:style w:type="character" w:customStyle="1" w:styleId="Heading4Char">
    <w:name w:val="Heading 4 Char"/>
    <w:basedOn w:val="DefaultParagraphFont"/>
    <w:link w:val="Heading4"/>
    <w:rsid w:val="0091462B"/>
    <w:rPr>
      <w:rFonts w:ascii="Arial" w:eastAsia="Times New Roman" w:hAnsi="Arial" w:cs="Arial"/>
      <w:b/>
      <w:sz w:val="24"/>
      <w:lang w:eastAsia="en-US"/>
    </w:rPr>
  </w:style>
  <w:style w:type="paragraph" w:styleId="Footer">
    <w:name w:val="footer"/>
    <w:basedOn w:val="Normal"/>
    <w:link w:val="FooterChar"/>
    <w:rsid w:val="0091462B"/>
    <w:pPr>
      <w:tabs>
        <w:tab w:val="center" w:pos="4153"/>
        <w:tab w:val="right" w:pos="8306"/>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rsid w:val="0091462B"/>
    <w:rPr>
      <w:rFonts w:ascii="Arial" w:eastAsia="Times New Roman" w:hAnsi="Arial"/>
      <w:sz w:val="24"/>
      <w:szCs w:val="24"/>
      <w:lang w:val="en-US" w:eastAsia="en-US"/>
    </w:rPr>
  </w:style>
  <w:style w:type="paragraph" w:customStyle="1" w:styleId="Infotext">
    <w:name w:val="Info text"/>
    <w:basedOn w:val="Normal"/>
    <w:rsid w:val="0091462B"/>
    <w:pPr>
      <w:spacing w:after="0" w:line="240" w:lineRule="auto"/>
    </w:pPr>
    <w:rPr>
      <w:rFonts w:ascii="Arial" w:eastAsia="Times New Roman" w:hAnsi="Arial"/>
      <w:sz w:val="28"/>
      <w:szCs w:val="20"/>
    </w:rPr>
  </w:style>
  <w:style w:type="paragraph" w:styleId="Header">
    <w:name w:val="header"/>
    <w:basedOn w:val="Normal"/>
    <w:link w:val="HeaderChar"/>
    <w:rsid w:val="0091462B"/>
    <w:pPr>
      <w:tabs>
        <w:tab w:val="center" w:pos="4153"/>
        <w:tab w:val="right" w:pos="8306"/>
      </w:tabs>
      <w:spacing w:after="0" w:line="240" w:lineRule="auto"/>
    </w:pPr>
    <w:rPr>
      <w:rFonts w:ascii="Arial" w:eastAsia="Times New Roman" w:hAnsi="Arial"/>
      <w:sz w:val="24"/>
      <w:szCs w:val="20"/>
    </w:rPr>
  </w:style>
  <w:style w:type="character" w:customStyle="1" w:styleId="HeaderChar">
    <w:name w:val="Header Char"/>
    <w:basedOn w:val="DefaultParagraphFont"/>
    <w:link w:val="Header"/>
    <w:rsid w:val="0091462B"/>
    <w:rPr>
      <w:rFonts w:ascii="Arial" w:eastAsia="Times New Roman" w:hAnsi="Arial"/>
      <w:sz w:val="24"/>
      <w:lang w:eastAsia="en-US"/>
    </w:rPr>
  </w:style>
  <w:style w:type="paragraph" w:styleId="FootnoteText">
    <w:name w:val="footnote text"/>
    <w:basedOn w:val="Normal"/>
    <w:link w:val="FootnoteTextChar"/>
    <w:semiHidden/>
    <w:rsid w:val="0091462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91462B"/>
    <w:rPr>
      <w:rFonts w:ascii="Times New Roman" w:eastAsia="Times New Roman" w:hAnsi="Times New Roman"/>
      <w:lang w:eastAsia="en-US"/>
    </w:rPr>
  </w:style>
  <w:style w:type="paragraph" w:styleId="NormalWeb">
    <w:name w:val="Normal (Web)"/>
    <w:basedOn w:val="Normal"/>
    <w:semiHidden/>
    <w:rsid w:val="0091462B"/>
    <w:pPr>
      <w:spacing w:before="100" w:beforeAutospacing="1" w:after="300" w:line="240" w:lineRule="auto"/>
    </w:pPr>
    <w:rPr>
      <w:rFonts w:ascii="Times New Roman" w:hAnsi="Times New Roman"/>
      <w:sz w:val="24"/>
      <w:szCs w:val="24"/>
      <w:lang w:val="en-US"/>
    </w:rPr>
  </w:style>
  <w:style w:type="character" w:styleId="Strong">
    <w:name w:val="Strong"/>
    <w:uiPriority w:val="22"/>
    <w:qFormat/>
    <w:rsid w:val="0091462B"/>
    <w:rPr>
      <w:b/>
      <w:bCs/>
    </w:rPr>
  </w:style>
  <w:style w:type="character" w:styleId="PageNumber">
    <w:name w:val="page number"/>
    <w:basedOn w:val="DefaultParagraphFont"/>
    <w:rsid w:val="0091462B"/>
  </w:style>
  <w:style w:type="paragraph" w:styleId="BodyText">
    <w:name w:val="Body Text"/>
    <w:basedOn w:val="Normal"/>
    <w:link w:val="BodyTextChar"/>
    <w:rsid w:val="0091462B"/>
    <w:pPr>
      <w:spacing w:after="0" w:line="240" w:lineRule="auto"/>
    </w:pPr>
    <w:rPr>
      <w:rFonts w:ascii="Arial" w:eastAsia="Times New Roman" w:hAnsi="Arial" w:cs="Arial"/>
      <w:i/>
      <w:iCs/>
      <w:sz w:val="24"/>
      <w:szCs w:val="20"/>
    </w:rPr>
  </w:style>
  <w:style w:type="character" w:customStyle="1" w:styleId="BodyTextChar">
    <w:name w:val="Body Text Char"/>
    <w:basedOn w:val="DefaultParagraphFont"/>
    <w:link w:val="BodyText"/>
    <w:rsid w:val="0091462B"/>
    <w:rPr>
      <w:rFonts w:ascii="Arial" w:eastAsia="Times New Roman" w:hAnsi="Arial" w:cs="Arial"/>
      <w:i/>
      <w:iCs/>
      <w:sz w:val="24"/>
      <w:lang w:eastAsia="en-US"/>
    </w:rPr>
  </w:style>
  <w:style w:type="character" w:styleId="FootnoteReference">
    <w:name w:val="footnote reference"/>
    <w:semiHidden/>
    <w:rsid w:val="0091462B"/>
    <w:rPr>
      <w:vertAlign w:val="superscript"/>
    </w:rPr>
  </w:style>
  <w:style w:type="character" w:styleId="Hyperlink">
    <w:name w:val="Hyperlink"/>
    <w:rsid w:val="0091462B"/>
    <w:rPr>
      <w:color w:val="0000FF"/>
      <w:u w:val="single"/>
    </w:rPr>
  </w:style>
  <w:style w:type="paragraph" w:customStyle="1" w:styleId="CharCharCharChar">
    <w:name w:val="Char Char Char Char"/>
    <w:basedOn w:val="Normal"/>
    <w:locked/>
    <w:rsid w:val="0091462B"/>
    <w:pPr>
      <w:spacing w:after="160" w:line="240" w:lineRule="exact"/>
    </w:pPr>
    <w:rPr>
      <w:rFonts w:ascii="Verdana" w:eastAsia="Times New Roman" w:hAnsi="Verdana"/>
      <w:sz w:val="20"/>
      <w:szCs w:val="20"/>
      <w:lang w:val="en-US"/>
    </w:rPr>
  </w:style>
  <w:style w:type="paragraph" w:customStyle="1" w:styleId="Normal2">
    <w:name w:val="Normal2"/>
    <w:rsid w:val="0091462B"/>
    <w:rPr>
      <w:rFonts w:ascii="Arial" w:eastAsia="Times New Roman" w:hAnsi="Arial"/>
      <w:sz w:val="22"/>
      <w:lang w:val="en-US" w:eastAsia="en-US"/>
    </w:rPr>
  </w:style>
  <w:style w:type="paragraph" w:styleId="ListParagraph">
    <w:name w:val="List Paragraph"/>
    <w:basedOn w:val="Normal"/>
    <w:uiPriority w:val="34"/>
    <w:qFormat/>
    <w:rsid w:val="0091462B"/>
    <w:pPr>
      <w:spacing w:after="0" w:line="240" w:lineRule="auto"/>
      <w:ind w:left="720"/>
    </w:pPr>
    <w:rPr>
      <w:rFonts w:ascii="Arial" w:eastAsia="Times New Roman" w:hAnsi="Arial"/>
      <w:sz w:val="24"/>
      <w:szCs w:val="20"/>
    </w:rPr>
  </w:style>
  <w:style w:type="paragraph" w:customStyle="1" w:styleId="CharCharCharCharCharCharCharChar">
    <w:name w:val="Char Char Char Char Char Char Char Char"/>
    <w:basedOn w:val="Normal"/>
    <w:rsid w:val="00DE2313"/>
    <w:pPr>
      <w:spacing w:after="160" w:line="240" w:lineRule="exact"/>
    </w:pPr>
    <w:rPr>
      <w:rFonts w:ascii="Tahoma" w:eastAsia="Times New Roman" w:hAnsi="Tahoma"/>
      <w:sz w:val="20"/>
      <w:szCs w:val="20"/>
      <w:lang w:eastAsia="en-GB"/>
    </w:rPr>
  </w:style>
  <w:style w:type="paragraph" w:styleId="NoSpacing">
    <w:name w:val="No Spacing"/>
    <w:uiPriority w:val="1"/>
    <w:qFormat/>
    <w:rsid w:val="00DE2313"/>
    <w:rPr>
      <w:rFonts w:ascii="Arial" w:eastAsia="Times New Roman" w:hAnsi="Arial"/>
      <w:sz w:val="24"/>
      <w:lang w:eastAsia="en-US"/>
    </w:rPr>
  </w:style>
  <w:style w:type="table" w:styleId="TableGrid">
    <w:name w:val="Table Grid"/>
    <w:basedOn w:val="TableNormal"/>
    <w:uiPriority w:val="59"/>
    <w:rsid w:val="006F4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DF"/>
    <w:rPr>
      <w:rFonts w:ascii="Tahoma" w:hAnsi="Tahoma" w:cs="Tahoma"/>
      <w:sz w:val="16"/>
      <w:szCs w:val="16"/>
      <w:lang w:eastAsia="en-US"/>
    </w:rPr>
  </w:style>
  <w:style w:type="character" w:styleId="CommentReference">
    <w:name w:val="annotation reference"/>
    <w:basedOn w:val="DefaultParagraphFont"/>
    <w:uiPriority w:val="99"/>
    <w:semiHidden/>
    <w:unhideWhenUsed/>
    <w:rsid w:val="00ED37DE"/>
    <w:rPr>
      <w:sz w:val="16"/>
      <w:szCs w:val="16"/>
    </w:rPr>
  </w:style>
  <w:style w:type="paragraph" w:styleId="CommentText">
    <w:name w:val="annotation text"/>
    <w:basedOn w:val="Normal"/>
    <w:link w:val="CommentTextChar"/>
    <w:uiPriority w:val="99"/>
    <w:semiHidden/>
    <w:unhideWhenUsed/>
    <w:rsid w:val="00ED37DE"/>
    <w:pPr>
      <w:spacing w:line="240" w:lineRule="auto"/>
    </w:pPr>
    <w:rPr>
      <w:sz w:val="20"/>
      <w:szCs w:val="20"/>
    </w:rPr>
  </w:style>
  <w:style w:type="character" w:customStyle="1" w:styleId="CommentTextChar">
    <w:name w:val="Comment Text Char"/>
    <w:basedOn w:val="DefaultParagraphFont"/>
    <w:link w:val="CommentText"/>
    <w:uiPriority w:val="99"/>
    <w:semiHidden/>
    <w:rsid w:val="00ED37DE"/>
    <w:rPr>
      <w:lang w:eastAsia="en-US"/>
    </w:rPr>
  </w:style>
  <w:style w:type="paragraph" w:styleId="CommentSubject">
    <w:name w:val="annotation subject"/>
    <w:basedOn w:val="CommentText"/>
    <w:next w:val="CommentText"/>
    <w:link w:val="CommentSubjectChar"/>
    <w:uiPriority w:val="99"/>
    <w:semiHidden/>
    <w:unhideWhenUsed/>
    <w:rsid w:val="00ED37DE"/>
    <w:rPr>
      <w:b/>
      <w:bCs/>
    </w:rPr>
  </w:style>
  <w:style w:type="character" w:customStyle="1" w:styleId="CommentSubjectChar">
    <w:name w:val="Comment Subject Char"/>
    <w:basedOn w:val="CommentTextChar"/>
    <w:link w:val="CommentSubject"/>
    <w:uiPriority w:val="99"/>
    <w:semiHidden/>
    <w:rsid w:val="00ED37DE"/>
    <w:rPr>
      <w:b/>
      <w:bCs/>
      <w:lang w:eastAsia="en-US"/>
    </w:rPr>
  </w:style>
  <w:style w:type="paragraph" w:customStyle="1" w:styleId="Default">
    <w:name w:val="Default"/>
    <w:basedOn w:val="Normal"/>
    <w:rsid w:val="009C2446"/>
    <w:pPr>
      <w:autoSpaceDE w:val="0"/>
      <w:autoSpaceDN w:val="0"/>
      <w:spacing w:after="0" w:line="240" w:lineRule="auto"/>
    </w:pPr>
    <w:rPr>
      <w:rFonts w:ascii="Arial" w:eastAsiaTheme="minorHAnsi"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Heading2"/>
    <w:next w:val="Normal"/>
    <w:link w:val="Heading1Char"/>
    <w:qFormat/>
    <w:rsid w:val="0091462B"/>
    <w:pPr>
      <w:outlineLvl w:val="0"/>
    </w:pPr>
    <w:rPr>
      <w:rFonts w:ascii="Arial Black" w:hAnsi="Arial Black"/>
      <w:b w:val="0"/>
      <w:sz w:val="32"/>
    </w:rPr>
  </w:style>
  <w:style w:type="paragraph" w:styleId="Heading2">
    <w:name w:val="heading 2"/>
    <w:basedOn w:val="Normal"/>
    <w:next w:val="Normal"/>
    <w:link w:val="Heading2Char"/>
    <w:qFormat/>
    <w:rsid w:val="0091462B"/>
    <w:pPr>
      <w:spacing w:after="0" w:line="240" w:lineRule="auto"/>
      <w:outlineLvl w:val="1"/>
    </w:pPr>
    <w:rPr>
      <w:rFonts w:ascii="Arial" w:eastAsia="Times New Roman" w:hAnsi="Arial" w:cs="Arial"/>
      <w:b/>
      <w:bCs/>
      <w:sz w:val="28"/>
      <w:szCs w:val="32"/>
    </w:rPr>
  </w:style>
  <w:style w:type="paragraph" w:styleId="Heading3">
    <w:name w:val="heading 3"/>
    <w:basedOn w:val="Normal"/>
    <w:next w:val="Normal"/>
    <w:link w:val="Heading3Char"/>
    <w:qFormat/>
    <w:rsid w:val="0091462B"/>
    <w:pPr>
      <w:spacing w:after="0" w:line="240" w:lineRule="auto"/>
      <w:ind w:left="720" w:hanging="720"/>
      <w:jc w:val="both"/>
      <w:outlineLvl w:val="2"/>
    </w:pPr>
    <w:rPr>
      <w:rFonts w:ascii="Arial" w:eastAsia="Times New Roman" w:hAnsi="Arial" w:cs="Arial"/>
      <w:b/>
      <w:bCs/>
      <w:i/>
      <w:sz w:val="24"/>
      <w:szCs w:val="28"/>
    </w:rPr>
  </w:style>
  <w:style w:type="paragraph" w:styleId="Heading4">
    <w:name w:val="heading 4"/>
    <w:basedOn w:val="Normal"/>
    <w:next w:val="Normal"/>
    <w:link w:val="Heading4Char"/>
    <w:qFormat/>
    <w:rsid w:val="0091462B"/>
    <w:pPr>
      <w:keepNext/>
      <w:spacing w:after="0" w:line="240" w:lineRule="auto"/>
      <w:outlineLvl w:val="3"/>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62B"/>
    <w:rPr>
      <w:rFonts w:ascii="Arial Black" w:eastAsia="Times New Roman" w:hAnsi="Arial Black" w:cs="Arial"/>
      <w:bCs/>
      <w:sz w:val="32"/>
      <w:szCs w:val="32"/>
      <w:lang w:eastAsia="en-US"/>
    </w:rPr>
  </w:style>
  <w:style w:type="character" w:customStyle="1" w:styleId="Heading2Char">
    <w:name w:val="Heading 2 Char"/>
    <w:basedOn w:val="DefaultParagraphFont"/>
    <w:link w:val="Heading2"/>
    <w:rsid w:val="0091462B"/>
    <w:rPr>
      <w:rFonts w:ascii="Arial" w:eastAsia="Times New Roman" w:hAnsi="Arial" w:cs="Arial"/>
      <w:b/>
      <w:bCs/>
      <w:sz w:val="28"/>
      <w:szCs w:val="32"/>
      <w:lang w:eastAsia="en-US"/>
    </w:rPr>
  </w:style>
  <w:style w:type="character" w:customStyle="1" w:styleId="Heading3Char">
    <w:name w:val="Heading 3 Char"/>
    <w:basedOn w:val="DefaultParagraphFont"/>
    <w:link w:val="Heading3"/>
    <w:rsid w:val="0091462B"/>
    <w:rPr>
      <w:rFonts w:ascii="Arial" w:eastAsia="Times New Roman" w:hAnsi="Arial" w:cs="Arial"/>
      <w:b/>
      <w:bCs/>
      <w:i/>
      <w:sz w:val="24"/>
      <w:szCs w:val="28"/>
      <w:lang w:eastAsia="en-US"/>
    </w:rPr>
  </w:style>
  <w:style w:type="character" w:customStyle="1" w:styleId="Heading4Char">
    <w:name w:val="Heading 4 Char"/>
    <w:basedOn w:val="DefaultParagraphFont"/>
    <w:link w:val="Heading4"/>
    <w:rsid w:val="0091462B"/>
    <w:rPr>
      <w:rFonts w:ascii="Arial" w:eastAsia="Times New Roman" w:hAnsi="Arial" w:cs="Arial"/>
      <w:b/>
      <w:sz w:val="24"/>
      <w:lang w:eastAsia="en-US"/>
    </w:rPr>
  </w:style>
  <w:style w:type="paragraph" w:styleId="Footer">
    <w:name w:val="footer"/>
    <w:basedOn w:val="Normal"/>
    <w:link w:val="FooterChar"/>
    <w:rsid w:val="0091462B"/>
    <w:pPr>
      <w:tabs>
        <w:tab w:val="center" w:pos="4153"/>
        <w:tab w:val="right" w:pos="8306"/>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rsid w:val="0091462B"/>
    <w:rPr>
      <w:rFonts w:ascii="Arial" w:eastAsia="Times New Roman" w:hAnsi="Arial"/>
      <w:sz w:val="24"/>
      <w:szCs w:val="24"/>
      <w:lang w:val="en-US" w:eastAsia="en-US"/>
    </w:rPr>
  </w:style>
  <w:style w:type="paragraph" w:customStyle="1" w:styleId="Infotext">
    <w:name w:val="Info text"/>
    <w:basedOn w:val="Normal"/>
    <w:rsid w:val="0091462B"/>
    <w:pPr>
      <w:spacing w:after="0" w:line="240" w:lineRule="auto"/>
    </w:pPr>
    <w:rPr>
      <w:rFonts w:ascii="Arial" w:eastAsia="Times New Roman" w:hAnsi="Arial"/>
      <w:sz w:val="28"/>
      <w:szCs w:val="20"/>
    </w:rPr>
  </w:style>
  <w:style w:type="paragraph" w:styleId="Header">
    <w:name w:val="header"/>
    <w:basedOn w:val="Normal"/>
    <w:link w:val="HeaderChar"/>
    <w:rsid w:val="0091462B"/>
    <w:pPr>
      <w:tabs>
        <w:tab w:val="center" w:pos="4153"/>
        <w:tab w:val="right" w:pos="8306"/>
      </w:tabs>
      <w:spacing w:after="0" w:line="240" w:lineRule="auto"/>
    </w:pPr>
    <w:rPr>
      <w:rFonts w:ascii="Arial" w:eastAsia="Times New Roman" w:hAnsi="Arial"/>
      <w:sz w:val="24"/>
      <w:szCs w:val="20"/>
    </w:rPr>
  </w:style>
  <w:style w:type="character" w:customStyle="1" w:styleId="HeaderChar">
    <w:name w:val="Header Char"/>
    <w:basedOn w:val="DefaultParagraphFont"/>
    <w:link w:val="Header"/>
    <w:rsid w:val="0091462B"/>
    <w:rPr>
      <w:rFonts w:ascii="Arial" w:eastAsia="Times New Roman" w:hAnsi="Arial"/>
      <w:sz w:val="24"/>
      <w:lang w:eastAsia="en-US"/>
    </w:rPr>
  </w:style>
  <w:style w:type="paragraph" w:styleId="FootnoteText">
    <w:name w:val="footnote text"/>
    <w:basedOn w:val="Normal"/>
    <w:link w:val="FootnoteTextChar"/>
    <w:semiHidden/>
    <w:rsid w:val="0091462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91462B"/>
    <w:rPr>
      <w:rFonts w:ascii="Times New Roman" w:eastAsia="Times New Roman" w:hAnsi="Times New Roman"/>
      <w:lang w:eastAsia="en-US"/>
    </w:rPr>
  </w:style>
  <w:style w:type="paragraph" w:styleId="NormalWeb">
    <w:name w:val="Normal (Web)"/>
    <w:basedOn w:val="Normal"/>
    <w:semiHidden/>
    <w:rsid w:val="0091462B"/>
    <w:pPr>
      <w:spacing w:before="100" w:beforeAutospacing="1" w:after="300" w:line="240" w:lineRule="auto"/>
    </w:pPr>
    <w:rPr>
      <w:rFonts w:ascii="Times New Roman" w:hAnsi="Times New Roman"/>
      <w:sz w:val="24"/>
      <w:szCs w:val="24"/>
      <w:lang w:val="en-US"/>
    </w:rPr>
  </w:style>
  <w:style w:type="character" w:styleId="Strong">
    <w:name w:val="Strong"/>
    <w:uiPriority w:val="22"/>
    <w:qFormat/>
    <w:rsid w:val="0091462B"/>
    <w:rPr>
      <w:b/>
      <w:bCs/>
    </w:rPr>
  </w:style>
  <w:style w:type="character" w:styleId="PageNumber">
    <w:name w:val="page number"/>
    <w:basedOn w:val="DefaultParagraphFont"/>
    <w:rsid w:val="0091462B"/>
  </w:style>
  <w:style w:type="paragraph" w:styleId="BodyText">
    <w:name w:val="Body Text"/>
    <w:basedOn w:val="Normal"/>
    <w:link w:val="BodyTextChar"/>
    <w:rsid w:val="0091462B"/>
    <w:pPr>
      <w:spacing w:after="0" w:line="240" w:lineRule="auto"/>
    </w:pPr>
    <w:rPr>
      <w:rFonts w:ascii="Arial" w:eastAsia="Times New Roman" w:hAnsi="Arial" w:cs="Arial"/>
      <w:i/>
      <w:iCs/>
      <w:sz w:val="24"/>
      <w:szCs w:val="20"/>
    </w:rPr>
  </w:style>
  <w:style w:type="character" w:customStyle="1" w:styleId="BodyTextChar">
    <w:name w:val="Body Text Char"/>
    <w:basedOn w:val="DefaultParagraphFont"/>
    <w:link w:val="BodyText"/>
    <w:rsid w:val="0091462B"/>
    <w:rPr>
      <w:rFonts w:ascii="Arial" w:eastAsia="Times New Roman" w:hAnsi="Arial" w:cs="Arial"/>
      <w:i/>
      <w:iCs/>
      <w:sz w:val="24"/>
      <w:lang w:eastAsia="en-US"/>
    </w:rPr>
  </w:style>
  <w:style w:type="character" w:styleId="FootnoteReference">
    <w:name w:val="footnote reference"/>
    <w:semiHidden/>
    <w:rsid w:val="0091462B"/>
    <w:rPr>
      <w:vertAlign w:val="superscript"/>
    </w:rPr>
  </w:style>
  <w:style w:type="character" w:styleId="Hyperlink">
    <w:name w:val="Hyperlink"/>
    <w:rsid w:val="0091462B"/>
    <w:rPr>
      <w:color w:val="0000FF"/>
      <w:u w:val="single"/>
    </w:rPr>
  </w:style>
  <w:style w:type="paragraph" w:customStyle="1" w:styleId="CharCharCharChar">
    <w:name w:val="Char Char Char Char"/>
    <w:basedOn w:val="Normal"/>
    <w:locked/>
    <w:rsid w:val="0091462B"/>
    <w:pPr>
      <w:spacing w:after="160" w:line="240" w:lineRule="exact"/>
    </w:pPr>
    <w:rPr>
      <w:rFonts w:ascii="Verdana" w:eastAsia="Times New Roman" w:hAnsi="Verdana"/>
      <w:sz w:val="20"/>
      <w:szCs w:val="20"/>
      <w:lang w:val="en-US"/>
    </w:rPr>
  </w:style>
  <w:style w:type="paragraph" w:customStyle="1" w:styleId="Normal2">
    <w:name w:val="Normal2"/>
    <w:rsid w:val="0091462B"/>
    <w:rPr>
      <w:rFonts w:ascii="Arial" w:eastAsia="Times New Roman" w:hAnsi="Arial"/>
      <w:sz w:val="22"/>
      <w:lang w:val="en-US" w:eastAsia="en-US"/>
    </w:rPr>
  </w:style>
  <w:style w:type="paragraph" w:styleId="ListParagraph">
    <w:name w:val="List Paragraph"/>
    <w:basedOn w:val="Normal"/>
    <w:uiPriority w:val="34"/>
    <w:qFormat/>
    <w:rsid w:val="0091462B"/>
    <w:pPr>
      <w:spacing w:after="0" w:line="240" w:lineRule="auto"/>
      <w:ind w:left="720"/>
    </w:pPr>
    <w:rPr>
      <w:rFonts w:ascii="Arial" w:eastAsia="Times New Roman" w:hAnsi="Arial"/>
      <w:sz w:val="24"/>
      <w:szCs w:val="20"/>
    </w:rPr>
  </w:style>
  <w:style w:type="paragraph" w:customStyle="1" w:styleId="CharCharCharCharCharCharCharChar">
    <w:name w:val="Char Char Char Char Char Char Char Char"/>
    <w:basedOn w:val="Normal"/>
    <w:rsid w:val="00DE2313"/>
    <w:pPr>
      <w:spacing w:after="160" w:line="240" w:lineRule="exact"/>
    </w:pPr>
    <w:rPr>
      <w:rFonts w:ascii="Tahoma" w:eastAsia="Times New Roman" w:hAnsi="Tahoma"/>
      <w:sz w:val="20"/>
      <w:szCs w:val="20"/>
      <w:lang w:eastAsia="en-GB"/>
    </w:rPr>
  </w:style>
  <w:style w:type="paragraph" w:styleId="NoSpacing">
    <w:name w:val="No Spacing"/>
    <w:uiPriority w:val="1"/>
    <w:qFormat/>
    <w:rsid w:val="00DE2313"/>
    <w:rPr>
      <w:rFonts w:ascii="Arial" w:eastAsia="Times New Roman" w:hAnsi="Arial"/>
      <w:sz w:val="24"/>
      <w:lang w:eastAsia="en-US"/>
    </w:rPr>
  </w:style>
  <w:style w:type="table" w:styleId="TableGrid">
    <w:name w:val="Table Grid"/>
    <w:basedOn w:val="TableNormal"/>
    <w:uiPriority w:val="59"/>
    <w:rsid w:val="006F4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DF"/>
    <w:rPr>
      <w:rFonts w:ascii="Tahoma" w:hAnsi="Tahoma" w:cs="Tahoma"/>
      <w:sz w:val="16"/>
      <w:szCs w:val="16"/>
      <w:lang w:eastAsia="en-US"/>
    </w:rPr>
  </w:style>
  <w:style w:type="character" w:styleId="CommentReference">
    <w:name w:val="annotation reference"/>
    <w:basedOn w:val="DefaultParagraphFont"/>
    <w:uiPriority w:val="99"/>
    <w:semiHidden/>
    <w:unhideWhenUsed/>
    <w:rsid w:val="00ED37DE"/>
    <w:rPr>
      <w:sz w:val="16"/>
      <w:szCs w:val="16"/>
    </w:rPr>
  </w:style>
  <w:style w:type="paragraph" w:styleId="CommentText">
    <w:name w:val="annotation text"/>
    <w:basedOn w:val="Normal"/>
    <w:link w:val="CommentTextChar"/>
    <w:uiPriority w:val="99"/>
    <w:semiHidden/>
    <w:unhideWhenUsed/>
    <w:rsid w:val="00ED37DE"/>
    <w:pPr>
      <w:spacing w:line="240" w:lineRule="auto"/>
    </w:pPr>
    <w:rPr>
      <w:sz w:val="20"/>
      <w:szCs w:val="20"/>
    </w:rPr>
  </w:style>
  <w:style w:type="character" w:customStyle="1" w:styleId="CommentTextChar">
    <w:name w:val="Comment Text Char"/>
    <w:basedOn w:val="DefaultParagraphFont"/>
    <w:link w:val="CommentText"/>
    <w:uiPriority w:val="99"/>
    <w:semiHidden/>
    <w:rsid w:val="00ED37DE"/>
    <w:rPr>
      <w:lang w:eastAsia="en-US"/>
    </w:rPr>
  </w:style>
  <w:style w:type="paragraph" w:styleId="CommentSubject">
    <w:name w:val="annotation subject"/>
    <w:basedOn w:val="CommentText"/>
    <w:next w:val="CommentText"/>
    <w:link w:val="CommentSubjectChar"/>
    <w:uiPriority w:val="99"/>
    <w:semiHidden/>
    <w:unhideWhenUsed/>
    <w:rsid w:val="00ED37DE"/>
    <w:rPr>
      <w:b/>
      <w:bCs/>
    </w:rPr>
  </w:style>
  <w:style w:type="character" w:customStyle="1" w:styleId="CommentSubjectChar">
    <w:name w:val="Comment Subject Char"/>
    <w:basedOn w:val="CommentTextChar"/>
    <w:link w:val="CommentSubject"/>
    <w:uiPriority w:val="99"/>
    <w:semiHidden/>
    <w:rsid w:val="00ED37DE"/>
    <w:rPr>
      <w:b/>
      <w:bCs/>
      <w:lang w:eastAsia="en-US"/>
    </w:rPr>
  </w:style>
  <w:style w:type="paragraph" w:customStyle="1" w:styleId="Default">
    <w:name w:val="Default"/>
    <w:basedOn w:val="Normal"/>
    <w:rsid w:val="009C2446"/>
    <w:pPr>
      <w:autoSpaceDE w:val="0"/>
      <w:autoSpaceDN w:val="0"/>
      <w:spacing w:after="0" w:line="240" w:lineRule="auto"/>
    </w:pPr>
    <w:rPr>
      <w:rFonts w:ascii="Arial" w:eastAsiaTheme="minorHAns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5167">
      <w:bodyDiv w:val="1"/>
      <w:marLeft w:val="0"/>
      <w:marRight w:val="0"/>
      <w:marTop w:val="0"/>
      <w:marBottom w:val="0"/>
      <w:divBdr>
        <w:top w:val="none" w:sz="0" w:space="0" w:color="auto"/>
        <w:left w:val="none" w:sz="0" w:space="0" w:color="auto"/>
        <w:bottom w:val="none" w:sz="0" w:space="0" w:color="auto"/>
        <w:right w:val="none" w:sz="0" w:space="0" w:color="auto"/>
      </w:divBdr>
    </w:div>
    <w:div w:id="627591684">
      <w:bodyDiv w:val="1"/>
      <w:marLeft w:val="0"/>
      <w:marRight w:val="0"/>
      <w:marTop w:val="0"/>
      <w:marBottom w:val="0"/>
      <w:divBdr>
        <w:top w:val="none" w:sz="0" w:space="0" w:color="auto"/>
        <w:left w:val="none" w:sz="0" w:space="0" w:color="auto"/>
        <w:bottom w:val="none" w:sz="0" w:space="0" w:color="auto"/>
        <w:right w:val="none" w:sz="0" w:space="0" w:color="auto"/>
      </w:divBdr>
    </w:div>
    <w:div w:id="756092757">
      <w:bodyDiv w:val="1"/>
      <w:marLeft w:val="0"/>
      <w:marRight w:val="0"/>
      <w:marTop w:val="0"/>
      <w:marBottom w:val="0"/>
      <w:divBdr>
        <w:top w:val="none" w:sz="0" w:space="0" w:color="auto"/>
        <w:left w:val="none" w:sz="0" w:space="0" w:color="auto"/>
        <w:bottom w:val="none" w:sz="0" w:space="0" w:color="auto"/>
        <w:right w:val="none" w:sz="0" w:space="0" w:color="auto"/>
      </w:divBdr>
    </w:div>
    <w:div w:id="780952291">
      <w:bodyDiv w:val="1"/>
      <w:marLeft w:val="0"/>
      <w:marRight w:val="0"/>
      <w:marTop w:val="0"/>
      <w:marBottom w:val="0"/>
      <w:divBdr>
        <w:top w:val="none" w:sz="0" w:space="0" w:color="auto"/>
        <w:left w:val="none" w:sz="0" w:space="0" w:color="auto"/>
        <w:bottom w:val="none" w:sz="0" w:space="0" w:color="auto"/>
        <w:right w:val="none" w:sz="0" w:space="0" w:color="auto"/>
      </w:divBdr>
    </w:div>
    <w:div w:id="841817509">
      <w:bodyDiv w:val="1"/>
      <w:marLeft w:val="0"/>
      <w:marRight w:val="0"/>
      <w:marTop w:val="0"/>
      <w:marBottom w:val="0"/>
      <w:divBdr>
        <w:top w:val="none" w:sz="0" w:space="0" w:color="auto"/>
        <w:left w:val="none" w:sz="0" w:space="0" w:color="auto"/>
        <w:bottom w:val="none" w:sz="0" w:space="0" w:color="auto"/>
        <w:right w:val="none" w:sz="0" w:space="0" w:color="auto"/>
      </w:divBdr>
    </w:div>
    <w:div w:id="121454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rio.casiero@harrow.gov.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eghan.zinkewich-peotti@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0226E4B75CFA47B488D2CEFE4DCFDD641000A2356F181611CE4AAA463B9FAFDCEA24" ma:contentTypeVersion="6" ma:contentTypeDescription="" ma:contentTypeScope="" ma:versionID="2be461f1b618c48611b59287dc783050">
  <xsd:schema xmlns:xsd="http://www.w3.org/2001/XMLSchema" xmlns:xs="http://www.w3.org/2001/XMLSchema" xmlns:p="http://schemas.microsoft.com/office/2006/metadata/properties" xmlns:ns2="e48e9339-ef40-4192-ab59-a15ba5582753" targetNamespace="http://schemas.microsoft.com/office/2006/metadata/properties" ma:root="true" ma:fieldsID="1c307cc43b80742ae890f0a8b734db72"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289a1f01-3901-4ed1-b5c3-6c4d4efa8e12}" ma:internalName="TaxCatchAll" ma:showField="CatchAllData" ma:web="9ee8c313-ccba-4d0b-9968-2ac2559014a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89a1f01-3901-4ed1-b5c3-6c4d4efa8e12}" ma:internalName="TaxCatchAllLabel" ma:readOnly="true" ma:showField="CatchAllDataLabel" ma:web="9ee8c313-ccba-4d0b-9968-2ac255901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1bda97-64e7-4000-91fd-dcaad77bf85d" ContentTypeId="0x0101000226E4B75CFA47B488D2CEFE4DCFDD6410" PreviousValue="true"/>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Final Response to Cabinet on Dementia Friendly Housing Scrutiny Review</HarrowDescrip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77C70-220D-4F04-8DA2-1215F6B75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72F10-4D8D-486A-8244-14D6D310903D}">
  <ds:schemaRefs>
    <ds:schemaRef ds:uri="Microsoft.SharePoint.Taxonomy.ContentTypeSync"/>
  </ds:schemaRefs>
</ds:datastoreItem>
</file>

<file path=customXml/itemProps3.xml><?xml version="1.0" encoding="utf-8"?>
<ds:datastoreItem xmlns:ds="http://schemas.openxmlformats.org/officeDocument/2006/customXml" ds:itemID="{58DFE7FE-8198-4AE4-9A43-B097769F1C96}">
  <ds:schemaRefs>
    <ds:schemaRef ds:uri="http://schemas.microsoft.com/office/2006/metadata/properties"/>
    <ds:schemaRef ds:uri="http://schemas.microsoft.com/office/infopath/2007/PartnerControls"/>
    <ds:schemaRef ds:uri="e48e9339-ef40-4192-ab59-a15ba5582753"/>
  </ds:schemaRefs>
</ds:datastoreItem>
</file>

<file path=customXml/itemProps4.xml><?xml version="1.0" encoding="utf-8"?>
<ds:datastoreItem xmlns:ds="http://schemas.openxmlformats.org/officeDocument/2006/customXml" ds:itemID="{02D3AFE9-A95B-48F0-9D8B-76C9154F9118}">
  <ds:schemaRefs>
    <ds:schemaRef ds:uri="http://schemas.microsoft.com/sharepoint/v3/contenttype/forms"/>
  </ds:schemaRefs>
</ds:datastoreItem>
</file>

<file path=customXml/itemProps5.xml><?xml version="1.0" encoding="utf-8"?>
<ds:datastoreItem xmlns:ds="http://schemas.openxmlformats.org/officeDocument/2006/customXml" ds:itemID="{A1628EF7-9A0D-4873-A1B0-8B6C816A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Final Response to Cabinet on Dementia Friendly Housing Scrutiny Review</vt:lpstr>
    </vt:vector>
  </TitlesOfParts>
  <Company>London Borough of Harrow</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Response to Cabinet on Dementia Friendly Housing Scrutiny Review</dc:title>
  <dc:creator>Meghan Zinkewich-Peotti</dc:creator>
  <cp:keywords/>
  <cp:lastModifiedBy>Frankie Belloli</cp:lastModifiedBy>
  <cp:revision>30</cp:revision>
  <dcterms:created xsi:type="dcterms:W3CDTF">2018-06-08T12:15:00Z</dcterms:created>
  <dcterms:modified xsi:type="dcterms:W3CDTF">2018-07-03T11:43:00Z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0x0101000226E4B75CFA47B488D2CEFE4DCFDD641000A2356F181611CE4AAA463B9FAFDCEA24</vt:lpwstr>
  </property>
  <property fmtid="{D5CDD505-2E9C-101B-9397-08002B2CF9AE}" pid="3" name="TaxKeyword">
    <vt:lpwstr/>
  </property>
</Properties>
</file>